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5A7902CE"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6D72D1F6" w14:textId="77777777" w:rsidR="00722797" w:rsidRPr="00A9738A" w:rsidRDefault="00722797" w:rsidP="00722797">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F6D822F" w14:textId="68EDCA45" w:rsidR="00722797" w:rsidRPr="00722797" w:rsidRDefault="00722797" w:rsidP="00722797">
      <w:pPr>
        <w:pStyle w:val="Zhlav"/>
        <w:tabs>
          <w:tab w:val="clear" w:pos="4536"/>
        </w:tabs>
        <w:jc w:val="both"/>
        <w:rPr>
          <w:rFonts w:ascii="Verdana" w:hAnsi="Verdana" w:cstheme="minorHAnsi"/>
          <w:sz w:val="16"/>
          <w:szCs w:val="16"/>
        </w:rPr>
      </w:pPr>
      <w:r w:rsidRPr="00722797">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130E584F"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D7599">
        <w:rPr>
          <w:rFonts w:ascii="Verdana" w:hAnsi="Verdana" w:cstheme="minorHAnsi"/>
          <w:b/>
          <w:sz w:val="28"/>
          <w:szCs w:val="28"/>
          <w:u w:val="single"/>
        </w:rPr>
        <w:t>dohoda</w:t>
      </w:r>
      <w:r w:rsidR="00CC5257" w:rsidRPr="000D7599">
        <w:rPr>
          <w:rFonts w:ascii="Verdana" w:hAnsi="Verdana" w:cstheme="minorHAnsi"/>
          <w:b/>
          <w:sz w:val="28"/>
          <w:szCs w:val="28"/>
          <w:u w:val="single"/>
        </w:rPr>
        <w:t xml:space="preserve"> </w:t>
      </w:r>
      <w:r w:rsidR="00102827" w:rsidRPr="000D7599">
        <w:rPr>
          <w:rFonts w:ascii="Verdana" w:hAnsi="Verdana" w:cstheme="minorHAnsi"/>
          <w:b/>
          <w:sz w:val="28"/>
          <w:szCs w:val="28"/>
          <w:u w:val="single"/>
        </w:rPr>
        <w:t xml:space="preserve">na </w:t>
      </w:r>
      <w:r w:rsidR="001D2549" w:rsidRPr="000D7599">
        <w:rPr>
          <w:rFonts w:ascii="Verdana" w:hAnsi="Verdana" w:cstheme="minorHAnsi"/>
          <w:b/>
          <w:sz w:val="28"/>
          <w:szCs w:val="28"/>
          <w:u w:val="single"/>
        </w:rPr>
        <w:t>dodávky</w:t>
      </w:r>
      <w:r w:rsidR="000D7599" w:rsidRPr="000D7599">
        <w:rPr>
          <w:rFonts w:ascii="Verdana" w:hAnsi="Verdana" w:cstheme="minorHAnsi"/>
          <w:b/>
          <w:sz w:val="28"/>
          <w:szCs w:val="28"/>
          <w:u w:val="single"/>
        </w:rPr>
        <w:t xml:space="preserve"> </w:t>
      </w:r>
      <w:r w:rsidR="000D7599">
        <w:rPr>
          <w:rFonts w:ascii="Verdana" w:hAnsi="Verdana" w:cstheme="minorHAnsi"/>
          <w:b/>
          <w:sz w:val="28"/>
          <w:szCs w:val="28"/>
          <w:u w:val="single"/>
        </w:rPr>
        <w:t>vč. stavebních prací</w:t>
      </w:r>
    </w:p>
    <w:p w14:paraId="1368D04A" w14:textId="4D957419"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6523C1" w:rsidRPr="006523C1">
        <w:t xml:space="preserve"> </w:t>
      </w:r>
      <w:r w:rsidR="006523C1" w:rsidRPr="006523C1">
        <w:rPr>
          <w:rFonts w:ascii="Verdana" w:hAnsi="Verdana" w:cstheme="minorHAnsi"/>
          <w:b/>
          <w:sz w:val="28"/>
          <w:szCs w:val="28"/>
          <w:u w:val="single"/>
        </w:rPr>
        <w:t>Údržba, opravy a odstraňování závad u SSZT 2022-23 - Opravy komponentů sdělovacích zařízení OŘ Ostrava - oblast OVA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AD1558B" w:rsidR="003706CB" w:rsidRPr="00061719" w:rsidRDefault="00F832D7" w:rsidP="00221444">
      <w:pPr>
        <w:pStyle w:val="acnormal"/>
        <w:rPr>
          <w:rFonts w:ascii="Verdana" w:hAnsi="Verdana" w:cstheme="minorHAnsi"/>
          <w:sz w:val="18"/>
          <w:szCs w:val="18"/>
        </w:rPr>
      </w:pPr>
      <w:r w:rsidRPr="006523C1">
        <w:rPr>
          <w:rFonts w:ascii="Verdana" w:hAnsi="Verdana" w:cstheme="minorHAnsi"/>
          <w:sz w:val="18"/>
          <w:szCs w:val="18"/>
        </w:rPr>
        <w:t xml:space="preserve">Tato </w:t>
      </w:r>
      <w:r w:rsidR="006C1915" w:rsidRPr="006523C1">
        <w:rPr>
          <w:rFonts w:ascii="Verdana" w:hAnsi="Verdana" w:cstheme="minorHAnsi"/>
          <w:sz w:val="18"/>
          <w:szCs w:val="18"/>
        </w:rPr>
        <w:t xml:space="preserve">Rámcová </w:t>
      </w:r>
      <w:r w:rsidRPr="006523C1">
        <w:rPr>
          <w:rFonts w:ascii="Verdana" w:hAnsi="Verdana" w:cstheme="minorHAnsi"/>
          <w:sz w:val="18"/>
          <w:szCs w:val="18"/>
        </w:rPr>
        <w:t xml:space="preserve">dohoda je uzavřena na základě výsledků zadávacího řízení </w:t>
      </w:r>
      <w:r w:rsidR="00161E4D" w:rsidRPr="006523C1">
        <w:rPr>
          <w:rFonts w:ascii="Verdana" w:hAnsi="Verdana" w:cstheme="minorHAnsi"/>
          <w:sz w:val="18"/>
          <w:szCs w:val="18"/>
        </w:rPr>
        <w:t xml:space="preserve">na uzavření </w:t>
      </w:r>
      <w:r w:rsidR="006C1915" w:rsidRPr="006523C1">
        <w:rPr>
          <w:rFonts w:ascii="Verdana" w:hAnsi="Verdana" w:cstheme="minorHAnsi"/>
          <w:sz w:val="18"/>
          <w:szCs w:val="18"/>
        </w:rPr>
        <w:t xml:space="preserve">této Rámcové </w:t>
      </w:r>
      <w:r w:rsidR="00161E4D" w:rsidRPr="006523C1">
        <w:rPr>
          <w:rFonts w:ascii="Verdana" w:hAnsi="Verdana" w:cstheme="minorHAnsi"/>
          <w:sz w:val="18"/>
          <w:szCs w:val="18"/>
        </w:rPr>
        <w:t xml:space="preserve">dohody odpovídající </w:t>
      </w:r>
      <w:r w:rsidR="00C31031" w:rsidRPr="006523C1">
        <w:rPr>
          <w:rFonts w:ascii="Verdana" w:hAnsi="Verdana" w:cstheme="minorHAnsi"/>
          <w:sz w:val="18"/>
          <w:szCs w:val="18"/>
        </w:rPr>
        <w:t xml:space="preserve">podlimitní </w:t>
      </w:r>
      <w:r w:rsidRPr="006523C1">
        <w:rPr>
          <w:rFonts w:ascii="Verdana" w:hAnsi="Verdana" w:cstheme="minorHAnsi"/>
          <w:sz w:val="18"/>
          <w:szCs w:val="18"/>
        </w:rPr>
        <w:t>sektorové veřejné zakáz</w:t>
      </w:r>
      <w:r w:rsidR="00161E4D" w:rsidRPr="006523C1">
        <w:rPr>
          <w:rFonts w:ascii="Verdana" w:hAnsi="Verdana" w:cstheme="minorHAnsi"/>
          <w:sz w:val="18"/>
          <w:szCs w:val="18"/>
        </w:rPr>
        <w:t>ce</w:t>
      </w:r>
      <w:r w:rsidR="00D45DCA" w:rsidRPr="006523C1">
        <w:rPr>
          <w:rFonts w:ascii="Verdana" w:hAnsi="Verdana" w:cstheme="minorHAnsi"/>
          <w:sz w:val="18"/>
          <w:szCs w:val="18"/>
        </w:rPr>
        <w:t xml:space="preserve"> </w:t>
      </w:r>
      <w:r w:rsidRPr="006523C1">
        <w:rPr>
          <w:rFonts w:ascii="Verdana" w:hAnsi="Verdana" w:cstheme="minorHAnsi"/>
          <w:sz w:val="18"/>
          <w:szCs w:val="18"/>
        </w:rPr>
        <w:t xml:space="preserve">s názvem </w:t>
      </w:r>
      <w:r w:rsidR="00760D37" w:rsidRPr="006523C1">
        <w:rPr>
          <w:rFonts w:ascii="Verdana" w:hAnsi="Verdana" w:cstheme="minorHAnsi"/>
          <w:sz w:val="18"/>
          <w:szCs w:val="18"/>
        </w:rPr>
        <w:t>„</w:t>
      </w:r>
      <w:r w:rsidR="006523C1" w:rsidRPr="006523C1">
        <w:rPr>
          <w:rFonts w:ascii="Verdana" w:hAnsi="Verdana" w:cstheme="minorHAnsi"/>
          <w:b/>
          <w:bCs/>
          <w:sz w:val="18"/>
          <w:szCs w:val="18"/>
        </w:rPr>
        <w:t>Údržba, opravy a odstraňování závad u SSZT 2022-23 - Opravy komponentů sdělovacích zařízení OŘ Ostrava - oblast OVA</w:t>
      </w:r>
      <w:r w:rsidR="00476807" w:rsidRPr="006523C1">
        <w:rPr>
          <w:rFonts w:ascii="Verdana" w:hAnsi="Verdana" w:cstheme="minorHAnsi"/>
          <w:sz w:val="18"/>
          <w:szCs w:val="18"/>
        </w:rPr>
        <w:t>“</w:t>
      </w:r>
      <w:r w:rsidR="00476807" w:rsidRPr="006523C1">
        <w:rPr>
          <w:rFonts w:ascii="Verdana" w:hAnsi="Verdana" w:cstheme="minorHAnsi"/>
          <w:b/>
          <w:sz w:val="18"/>
          <w:szCs w:val="18"/>
        </w:rPr>
        <w:t>,</w:t>
      </w:r>
      <w:r w:rsidRPr="006523C1">
        <w:rPr>
          <w:rFonts w:ascii="Verdana" w:hAnsi="Verdana" w:cstheme="minorHAnsi"/>
          <w:sz w:val="18"/>
          <w:szCs w:val="18"/>
        </w:rPr>
        <w:t xml:space="preserve"> </w:t>
      </w:r>
      <w:proofErr w:type="gramStart"/>
      <w:r w:rsidR="006A0D45" w:rsidRPr="006523C1">
        <w:rPr>
          <w:rFonts w:ascii="Verdana" w:hAnsi="Verdana" w:cstheme="minorHAnsi"/>
          <w:sz w:val="18"/>
          <w:szCs w:val="18"/>
        </w:rPr>
        <w:t>č.</w:t>
      </w:r>
      <w:r w:rsidR="00C31031" w:rsidRPr="006523C1">
        <w:rPr>
          <w:rFonts w:ascii="Verdana" w:hAnsi="Verdana" w:cstheme="minorHAnsi"/>
          <w:sz w:val="18"/>
          <w:szCs w:val="18"/>
        </w:rPr>
        <w:t>j.</w:t>
      </w:r>
      <w:proofErr w:type="gramEnd"/>
      <w:r w:rsidR="00787448" w:rsidRPr="006523C1">
        <w:rPr>
          <w:rFonts w:ascii="Verdana" w:hAnsi="Verdana" w:cstheme="minorHAnsi"/>
          <w:sz w:val="18"/>
          <w:szCs w:val="18"/>
        </w:rPr>
        <w:t xml:space="preserve"> </w:t>
      </w:r>
      <w:r w:rsidR="00B26415" w:rsidRPr="006523C1">
        <w:rPr>
          <w:rFonts w:ascii="Verdana" w:hAnsi="Verdana" w:cstheme="minorHAnsi"/>
          <w:sz w:val="18"/>
          <w:szCs w:val="18"/>
        </w:rPr>
        <w:t>Zadávací dokumentace (výzvy)</w:t>
      </w:r>
      <w:r w:rsidR="006A0D45" w:rsidRPr="006523C1">
        <w:rPr>
          <w:rFonts w:ascii="Verdana" w:hAnsi="Verdana" w:cstheme="minorHAnsi"/>
          <w:sz w:val="18"/>
          <w:szCs w:val="18"/>
        </w:rPr>
        <w:t xml:space="preserve">: </w:t>
      </w:r>
      <w:r w:rsidR="006523C1" w:rsidRPr="006523C1">
        <w:rPr>
          <w:rFonts w:ascii="Verdana" w:hAnsi="Verdana" w:cstheme="minorHAnsi"/>
          <w:sz w:val="18"/>
          <w:szCs w:val="18"/>
        </w:rPr>
        <w:t>40334</w:t>
      </w:r>
      <w:r w:rsidR="00476807" w:rsidRPr="006523C1">
        <w:rPr>
          <w:rFonts w:ascii="Verdana" w:hAnsi="Verdana" w:cstheme="minorHAnsi"/>
          <w:sz w:val="18"/>
          <w:szCs w:val="18"/>
        </w:rPr>
        <w:t>/202</w:t>
      </w:r>
      <w:r w:rsidR="00A5112D" w:rsidRPr="006523C1">
        <w:rPr>
          <w:rFonts w:ascii="Verdana" w:hAnsi="Verdana" w:cstheme="minorHAnsi"/>
          <w:sz w:val="18"/>
          <w:szCs w:val="18"/>
        </w:rPr>
        <w:t>2</w:t>
      </w:r>
      <w:r w:rsidR="00476807" w:rsidRPr="006523C1">
        <w:rPr>
          <w:rFonts w:ascii="Verdana" w:hAnsi="Verdana" w:cstheme="minorHAnsi"/>
          <w:sz w:val="18"/>
          <w:szCs w:val="18"/>
        </w:rPr>
        <w:t xml:space="preserve">-SŽ-OŘ OVA-NPI a </w:t>
      </w:r>
      <w:proofErr w:type="spellStart"/>
      <w:r w:rsidR="00476807" w:rsidRPr="006523C1">
        <w:rPr>
          <w:rFonts w:ascii="Verdana" w:hAnsi="Verdana" w:cstheme="minorHAnsi"/>
          <w:sz w:val="18"/>
          <w:szCs w:val="18"/>
        </w:rPr>
        <w:t>ev.č</w:t>
      </w:r>
      <w:proofErr w:type="spellEnd"/>
      <w:r w:rsidR="00476807" w:rsidRPr="006523C1">
        <w:rPr>
          <w:rFonts w:ascii="Verdana" w:hAnsi="Verdana" w:cstheme="minorHAnsi"/>
          <w:sz w:val="18"/>
          <w:szCs w:val="18"/>
        </w:rPr>
        <w:t xml:space="preserve">. </w:t>
      </w:r>
      <w:r w:rsidR="006523C1">
        <w:rPr>
          <w:rFonts w:ascii="Verdana" w:hAnsi="Verdana" w:cstheme="minorHAnsi"/>
          <w:sz w:val="18"/>
          <w:szCs w:val="18"/>
        </w:rPr>
        <w:br/>
      </w:r>
      <w:r w:rsidR="00476807" w:rsidRPr="006523C1">
        <w:rPr>
          <w:rFonts w:ascii="Verdana" w:hAnsi="Verdana" w:cstheme="minorHAnsi"/>
          <w:sz w:val="18"/>
          <w:szCs w:val="18"/>
        </w:rPr>
        <w:t>VZ 635</w:t>
      </w:r>
      <w:r w:rsidR="00F56E84" w:rsidRPr="006523C1">
        <w:rPr>
          <w:rFonts w:ascii="Verdana" w:hAnsi="Verdana" w:cstheme="minorHAnsi"/>
          <w:sz w:val="18"/>
          <w:szCs w:val="18"/>
        </w:rPr>
        <w:t>2</w:t>
      </w:r>
      <w:r w:rsidR="00A5112D" w:rsidRPr="006523C1">
        <w:rPr>
          <w:rFonts w:ascii="Verdana" w:hAnsi="Verdana" w:cstheme="minorHAnsi"/>
          <w:sz w:val="18"/>
          <w:szCs w:val="18"/>
        </w:rPr>
        <w:t>2</w:t>
      </w:r>
      <w:r w:rsidR="006523C1" w:rsidRPr="006523C1">
        <w:rPr>
          <w:rFonts w:ascii="Verdana" w:hAnsi="Verdana" w:cstheme="minorHAnsi"/>
          <w:sz w:val="18"/>
          <w:szCs w:val="18"/>
        </w:rPr>
        <w:t>125</w:t>
      </w:r>
      <w:r w:rsidR="003D2F85" w:rsidRPr="006523C1">
        <w:rPr>
          <w:rFonts w:ascii="Verdana" w:hAnsi="Verdana" w:cstheme="minorHAnsi"/>
          <w:sz w:val="18"/>
          <w:szCs w:val="18"/>
        </w:rPr>
        <w:t xml:space="preserve"> </w:t>
      </w:r>
      <w:r w:rsidRPr="006523C1">
        <w:rPr>
          <w:rFonts w:ascii="Verdana" w:hAnsi="Verdana" w:cstheme="minorHAnsi"/>
          <w:sz w:val="18"/>
          <w:szCs w:val="18"/>
        </w:rPr>
        <w:t>(dále jen „</w:t>
      </w:r>
      <w:r w:rsidR="00161E4D" w:rsidRPr="006523C1">
        <w:rPr>
          <w:rFonts w:ascii="Verdana" w:hAnsi="Verdana" w:cstheme="minorHAnsi"/>
          <w:sz w:val="18"/>
          <w:szCs w:val="18"/>
        </w:rPr>
        <w:t>zadávací řízení</w:t>
      </w:r>
      <w:r w:rsidRPr="006523C1">
        <w:rPr>
          <w:rFonts w:ascii="Verdana" w:hAnsi="Verdana" w:cstheme="minorHAnsi"/>
          <w:sz w:val="18"/>
          <w:szCs w:val="18"/>
        </w:rPr>
        <w:t xml:space="preserve">“). Jednotlivá ustanovení této </w:t>
      </w:r>
      <w:r w:rsidR="006C1915" w:rsidRPr="006523C1">
        <w:rPr>
          <w:rFonts w:ascii="Verdana" w:hAnsi="Verdana" w:cstheme="minorHAnsi"/>
          <w:sz w:val="18"/>
          <w:szCs w:val="18"/>
        </w:rPr>
        <w:t xml:space="preserve">Rámcové </w:t>
      </w:r>
      <w:r w:rsidRPr="006523C1">
        <w:rPr>
          <w:rFonts w:ascii="Verdana" w:hAnsi="Verdana" w:cstheme="minorHAnsi"/>
          <w:sz w:val="18"/>
          <w:szCs w:val="18"/>
        </w:rPr>
        <w:t xml:space="preserve">dohody tak budou vykládána v souladu se zadávacími podmínkami </w:t>
      </w:r>
      <w:r w:rsidR="00161E4D" w:rsidRPr="006523C1">
        <w:rPr>
          <w:rFonts w:ascii="Verdana" w:hAnsi="Verdana" w:cstheme="minorHAnsi"/>
          <w:sz w:val="18"/>
          <w:szCs w:val="18"/>
        </w:rPr>
        <w:t xml:space="preserve">zadávacího řízení na uzavření </w:t>
      </w:r>
      <w:r w:rsidR="006C1915" w:rsidRPr="006523C1">
        <w:rPr>
          <w:rFonts w:ascii="Verdana" w:hAnsi="Verdana" w:cstheme="minorHAnsi"/>
          <w:sz w:val="18"/>
          <w:szCs w:val="18"/>
        </w:rPr>
        <w:t xml:space="preserve">této Rámcové </w:t>
      </w:r>
      <w:r w:rsidR="00161E4D" w:rsidRPr="006523C1">
        <w:rPr>
          <w:rFonts w:ascii="Verdana" w:hAnsi="Verdana" w:cstheme="minorHAnsi"/>
          <w:sz w:val="18"/>
          <w:szCs w:val="18"/>
        </w:rPr>
        <w:t>dohody</w:t>
      </w:r>
      <w:r w:rsidRPr="006523C1">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2BC3FBEE"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0D7599">
        <w:rPr>
          <w:rFonts w:ascii="Verdana" w:hAnsi="Verdana" w:cstheme="minorHAnsi"/>
          <w:sz w:val="18"/>
          <w:szCs w:val="18"/>
        </w:rPr>
        <w:t xml:space="preserve">Obsahová náplň </w:t>
      </w:r>
      <w:r w:rsidR="001C2C27" w:rsidRPr="000D7599">
        <w:rPr>
          <w:rFonts w:ascii="Verdana" w:hAnsi="Verdana" w:cstheme="minorHAnsi"/>
          <w:sz w:val="18"/>
          <w:szCs w:val="18"/>
        </w:rPr>
        <w:t>dodávek</w:t>
      </w:r>
      <w:r w:rsidR="000D7599" w:rsidRPr="000D7599">
        <w:rPr>
          <w:rFonts w:ascii="Verdana" w:hAnsi="Verdana" w:cstheme="minorHAnsi"/>
          <w:sz w:val="18"/>
          <w:szCs w:val="18"/>
        </w:rPr>
        <w:t xml:space="preserve"> včetně stavebních</w:t>
      </w:r>
      <w:r w:rsidR="000D7599">
        <w:rPr>
          <w:rFonts w:ascii="Verdana" w:hAnsi="Verdana" w:cstheme="minorHAnsi"/>
          <w:sz w:val="18"/>
          <w:szCs w:val="18"/>
        </w:rPr>
        <w:t xml:space="preserve"> prací</w:t>
      </w:r>
      <w:r w:rsidR="00B84715" w:rsidRPr="004920E8">
        <w:rPr>
          <w:rFonts w:ascii="Verdana" w:hAnsi="Verdana" w:cstheme="minorHAnsi"/>
          <w:sz w:val="18"/>
          <w:szCs w:val="18"/>
        </w:rPr>
        <w:t xml:space="preserve">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w:t>
      </w:r>
      <w:r w:rsidR="00D235D4">
        <w:rPr>
          <w:rFonts w:ascii="Verdana" w:hAnsi="Verdana" w:cstheme="minorHAnsi"/>
          <w:sz w:val="18"/>
          <w:szCs w:val="18"/>
        </w:rPr>
        <w:t xml:space="preserve">dodávek, </w:t>
      </w:r>
      <w:r w:rsidR="00B84715" w:rsidRPr="004920E8">
        <w:rPr>
          <w:rFonts w:ascii="Verdana" w:hAnsi="Verdana" w:cstheme="minorHAnsi"/>
          <w:sz w:val="18"/>
          <w:szCs w:val="18"/>
        </w:rPr>
        <w:t>stavebních prací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1B44FF0E"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D235D4">
        <w:rPr>
          <w:rFonts w:ascii="Verdana" w:hAnsi="Verdana" w:cstheme="minorHAnsi"/>
          <w:sz w:val="18"/>
          <w:szCs w:val="18"/>
        </w:rPr>
        <w:t xml:space="preserve"> (dodávka a stavební práce)</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38EB0067" w:rsidR="00C55703" w:rsidRPr="00061719" w:rsidRDefault="00C55703" w:rsidP="00492EB2">
      <w:pPr>
        <w:pStyle w:val="acnormal"/>
        <w:ind w:left="1418" w:hanging="1058"/>
        <w:rPr>
          <w:rFonts w:ascii="Verdana" w:hAnsi="Verdana"/>
          <w:sz w:val="18"/>
          <w:szCs w:val="18"/>
        </w:rPr>
      </w:pPr>
      <w:r w:rsidRPr="00A9490A">
        <w:rPr>
          <w:rFonts w:ascii="Verdana" w:hAnsi="Verdana"/>
          <w:sz w:val="18"/>
          <w:szCs w:val="18"/>
        </w:rPr>
        <w:lastRenderedPageBreak/>
        <w:t>Objednatel:</w:t>
      </w:r>
      <w:r w:rsidR="006523C1" w:rsidRPr="00A9490A">
        <w:rPr>
          <w:rFonts w:ascii="Verdana" w:hAnsi="Verdana"/>
          <w:sz w:val="18"/>
          <w:szCs w:val="18"/>
        </w:rPr>
        <w:t xml:space="preserve"> </w:t>
      </w:r>
      <w:hyperlink r:id="rId13" w:history="1">
        <w:r w:rsidR="006523C1" w:rsidRPr="00A9490A">
          <w:rPr>
            <w:rStyle w:val="Hypertextovodkaz"/>
            <w:rFonts w:ascii="Verdana" w:hAnsi="Verdana"/>
            <w:sz w:val="18"/>
            <w:szCs w:val="18"/>
          </w:rPr>
          <w:t>Robenkova@spravazeleznic.cz</w:t>
        </w:r>
      </w:hyperlink>
      <w:r w:rsidR="006523C1" w:rsidRPr="00A9490A">
        <w:rPr>
          <w:rFonts w:ascii="Verdana" w:hAnsi="Verdana"/>
          <w:sz w:val="18"/>
          <w:szCs w:val="18"/>
        </w:rPr>
        <w:t xml:space="preserve"> ,</w:t>
      </w:r>
      <w:r w:rsidR="00492EB2">
        <w:rPr>
          <w:rFonts w:ascii="Verdana" w:hAnsi="Verdana"/>
          <w:sz w:val="18"/>
          <w:szCs w:val="18"/>
        </w:rPr>
        <w:t xml:space="preserve"> případně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w:t>
      </w:r>
      <w:r w:rsidR="0079238A">
        <w:rPr>
          <w:rFonts w:ascii="Verdana" w:hAnsi="Verdana"/>
          <w:sz w:val="18"/>
          <w:szCs w:val="18"/>
        </w:rPr>
        <w:t>O</w:t>
      </w:r>
      <w:r w:rsidR="00BA11C8">
        <w:rPr>
          <w:rFonts w:ascii="Verdana" w:hAnsi="Verdana"/>
          <w:sz w:val="18"/>
          <w:szCs w:val="18"/>
        </w:rPr>
        <w:t>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0C652BFD"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soupis </w:t>
      </w:r>
      <w:r w:rsidR="00D235D4">
        <w:rPr>
          <w:rFonts w:ascii="Verdana" w:hAnsi="Verdana" w:cstheme="minorHAnsi"/>
          <w:sz w:val="18"/>
          <w:szCs w:val="18"/>
        </w:rPr>
        <w:t xml:space="preserve">dodávek, </w:t>
      </w:r>
      <w:r w:rsidRPr="00061719">
        <w:rPr>
          <w:rFonts w:ascii="Verdana" w:hAnsi="Verdana" w:cstheme="minorHAnsi"/>
          <w:sz w:val="18"/>
          <w:szCs w:val="18"/>
        </w:rPr>
        <w:t>stavebních prací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01F24AA7"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D7599" w:rsidRPr="000D7599">
        <w:rPr>
          <w:rFonts w:ascii="Verdana" w:hAnsi="Verdana" w:cstheme="minorHAnsi"/>
          <w:sz w:val="18"/>
          <w:szCs w:val="18"/>
        </w:rPr>
        <w:t xml:space="preserve">dodávek a </w:t>
      </w:r>
      <w:r w:rsidR="00040F54" w:rsidRPr="000D7599">
        <w:rPr>
          <w:rFonts w:ascii="Verdana" w:hAnsi="Verdana" w:cstheme="minorHAnsi"/>
          <w:sz w:val="18"/>
          <w:szCs w:val="18"/>
        </w:rPr>
        <w:t xml:space="preserve">stavebních </w:t>
      </w:r>
      <w:r w:rsidRPr="000D7599">
        <w:rPr>
          <w:rFonts w:ascii="Verdana" w:hAnsi="Verdana" w:cstheme="minorHAnsi"/>
          <w:sz w:val="18"/>
          <w:szCs w:val="18"/>
        </w:rPr>
        <w:t>prací</w:t>
      </w:r>
      <w:r>
        <w:rPr>
          <w:rFonts w:ascii="Verdana" w:hAnsi="Verdana" w:cstheme="minorHAnsi"/>
          <w:sz w:val="18"/>
          <w:szCs w:val="18"/>
        </w:rPr>
        <w:t xml:space="preserve">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w:t>
      </w:r>
      <w:r w:rsidR="00D235D4">
        <w:rPr>
          <w:rFonts w:ascii="Verdana" w:hAnsi="Verdana" w:cstheme="minorHAnsi"/>
          <w:sz w:val="18"/>
          <w:szCs w:val="18"/>
        </w:rPr>
        <w:t>dodávek a stavebních prací (</w:t>
      </w:r>
      <w:r w:rsidR="008A5887" w:rsidRPr="00CE2315">
        <w:rPr>
          <w:rFonts w:ascii="Verdana" w:hAnsi="Verdana" w:cstheme="minorHAnsi"/>
          <w:sz w:val="18"/>
          <w:szCs w:val="18"/>
        </w:rPr>
        <w:t>Díla</w:t>
      </w:r>
      <w:r w:rsidR="00D235D4">
        <w:rPr>
          <w:rFonts w:ascii="Verdana" w:hAnsi="Verdana" w:cstheme="minorHAnsi"/>
          <w:sz w:val="18"/>
          <w:szCs w:val="18"/>
        </w:rPr>
        <w:t>)</w:t>
      </w:r>
      <w:r w:rsidR="008A5887" w:rsidRPr="00CE2315">
        <w:rPr>
          <w:rFonts w:ascii="Verdana" w:hAnsi="Verdana" w:cstheme="minorHAnsi"/>
          <w:sz w:val="18"/>
          <w:szCs w:val="18"/>
        </w:rPr>
        <w:t xml:space="preserve">,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BFD58EB"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w:t>
      </w:r>
      <w:r w:rsidRPr="00A9490A">
        <w:rPr>
          <w:rFonts w:ascii="Verdana" w:hAnsi="Verdana" w:cstheme="minorHAnsi"/>
          <w:sz w:val="18"/>
          <w:szCs w:val="18"/>
        </w:rPr>
        <w:t>reagovat písemně na e</w:t>
      </w:r>
      <w:r w:rsidR="00E303A9" w:rsidRPr="00A9490A">
        <w:rPr>
          <w:rFonts w:ascii="Verdana" w:hAnsi="Verdana" w:cstheme="minorHAnsi"/>
          <w:sz w:val="18"/>
          <w:szCs w:val="18"/>
        </w:rPr>
        <w:t>-</w:t>
      </w:r>
      <w:r w:rsidRPr="00A9490A">
        <w:rPr>
          <w:rFonts w:ascii="Verdana" w:hAnsi="Verdana" w:cstheme="minorHAnsi"/>
          <w:sz w:val="18"/>
          <w:szCs w:val="18"/>
        </w:rPr>
        <w:t xml:space="preserve">mailovou adresu </w:t>
      </w:r>
      <w:r w:rsidRPr="00A9490A">
        <w:rPr>
          <w:rFonts w:ascii="Verdana" w:hAnsi="Verdana"/>
          <w:sz w:val="18"/>
          <w:szCs w:val="18"/>
        </w:rPr>
        <w:t xml:space="preserve">Objednatele </w:t>
      </w:r>
      <w:r w:rsidR="00C55703" w:rsidRPr="00A9490A">
        <w:rPr>
          <w:rFonts w:ascii="Verdana" w:hAnsi="Verdana"/>
          <w:sz w:val="18"/>
          <w:szCs w:val="18"/>
        </w:rPr>
        <w:t>uvedenou v odstavci 2 tohoto článku</w:t>
      </w:r>
      <w:r w:rsidRPr="00A9490A">
        <w:rPr>
          <w:rFonts w:ascii="Verdana" w:hAnsi="Verdana"/>
          <w:sz w:val="18"/>
          <w:szCs w:val="18"/>
        </w:rPr>
        <w:t xml:space="preserve"> nejpozději do </w:t>
      </w:r>
      <w:r w:rsidR="004005DD" w:rsidRPr="00A9490A">
        <w:rPr>
          <w:rFonts w:ascii="Verdana" w:hAnsi="Verdana"/>
          <w:sz w:val="18"/>
          <w:szCs w:val="18"/>
        </w:rPr>
        <w:t>3</w:t>
      </w:r>
      <w:r w:rsidR="00A7011C" w:rsidRPr="00A9490A">
        <w:rPr>
          <w:rFonts w:ascii="Verdana" w:hAnsi="Verdana"/>
          <w:sz w:val="18"/>
          <w:szCs w:val="18"/>
        </w:rPr>
        <w:t xml:space="preserve"> </w:t>
      </w:r>
      <w:r w:rsidRPr="00A9490A">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B5AE925" w:rsidR="00E413C5"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w:t>
      </w:r>
      <w:r w:rsidRPr="008D5190">
        <w:rPr>
          <w:rFonts w:ascii="Verdana" w:hAnsi="Verdana" w:cstheme="minorHAnsi"/>
          <w:sz w:val="18"/>
          <w:szCs w:val="18"/>
        </w:rPr>
        <w:lastRenderedPageBreak/>
        <w:t xml:space="preserve">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7451775A"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uzavírána </w:t>
      </w:r>
      <w:r w:rsidR="004005DD" w:rsidRPr="005C57B2">
        <w:rPr>
          <w:rFonts w:cstheme="minorHAnsi"/>
          <w:b/>
        </w:rPr>
        <w:t>od nabytí</w:t>
      </w:r>
      <w:r w:rsidR="004005DD">
        <w:rPr>
          <w:rFonts w:cstheme="minorHAnsi"/>
          <w:b/>
        </w:rPr>
        <w:t xml:space="preserve"> její</w:t>
      </w:r>
      <w:r w:rsidR="004005DD" w:rsidRPr="005C57B2">
        <w:rPr>
          <w:rFonts w:cstheme="minorHAnsi"/>
          <w:b/>
        </w:rPr>
        <w:t xml:space="preserve"> účinnosti, a to ne dříve než dnem jejího uveřejnění v registru smluv,</w:t>
      </w:r>
      <w:r w:rsidR="004005DD" w:rsidRPr="005C57B2">
        <w:rPr>
          <w:rFonts w:eastAsiaTheme="majorEastAsia" w:cstheme="minorHAnsi"/>
          <w:b/>
          <w:bCs/>
          <w:color w:val="000000" w:themeColor="text1"/>
        </w:rPr>
        <w:t xml:space="preserve"> do 31. </w:t>
      </w:r>
      <w:r w:rsidR="004005DD">
        <w:rPr>
          <w:rFonts w:eastAsiaTheme="majorEastAsia" w:cstheme="minorHAnsi"/>
          <w:b/>
          <w:bCs/>
          <w:color w:val="000000" w:themeColor="text1"/>
        </w:rPr>
        <w:t>12.</w:t>
      </w:r>
      <w:r w:rsidR="004005DD" w:rsidRPr="005C57B2">
        <w:rPr>
          <w:rFonts w:eastAsiaTheme="majorEastAsia" w:cstheme="minorHAnsi"/>
          <w:b/>
          <w:bCs/>
          <w:color w:val="000000" w:themeColor="text1"/>
        </w:rPr>
        <w:t xml:space="preserve"> 202</w:t>
      </w:r>
      <w:r w:rsidR="004005DD">
        <w:rPr>
          <w:rFonts w:eastAsiaTheme="majorEastAsia" w:cstheme="minorHAnsi"/>
          <w:b/>
          <w:bCs/>
          <w:color w:val="000000" w:themeColor="text1"/>
        </w:rPr>
        <w:t>3</w:t>
      </w:r>
      <w:r w:rsidR="00CA5CAF" w:rsidRPr="00B62406">
        <w:rPr>
          <w:b/>
        </w:rPr>
        <w:t xml:space="preserve">, </w:t>
      </w:r>
      <w:r w:rsidR="00CA5CAF" w:rsidRPr="00B62406">
        <w:t xml:space="preserve">anebo do doby uzavření dílčí smlouvy, na základě které </w:t>
      </w:r>
      <w:r w:rsidR="00CA5CAF" w:rsidRPr="000D7599">
        <w:t>dojde k objednání Díla</w:t>
      </w:r>
      <w:r w:rsidR="00B62406" w:rsidRPr="000D7599">
        <w:t xml:space="preserve"> </w:t>
      </w:r>
      <w:r w:rsidR="00B62406" w:rsidRPr="000D7599">
        <w:rPr>
          <w:rFonts w:cstheme="minorHAnsi"/>
        </w:rPr>
        <w:t>(v součtu všech dílčích smluv)</w:t>
      </w:r>
      <w:r w:rsidR="00CA5CAF" w:rsidRPr="000D7599">
        <w:t xml:space="preserve"> dle této Rámcové dohody v částce převyšující </w:t>
      </w:r>
      <w:r w:rsidR="000D7599" w:rsidRPr="000D7599">
        <w:t>5 450 000</w:t>
      </w:r>
      <w:r w:rsidR="00CA5CAF" w:rsidRPr="000D7599">
        <w:t>,- Kč</w:t>
      </w:r>
      <w:r w:rsidR="00CA5CAF" w:rsidRPr="000D7599">
        <w:rPr>
          <w:b/>
        </w:rPr>
        <w:t xml:space="preserve"> </w:t>
      </w:r>
      <w:r w:rsidR="00CA5CAF" w:rsidRPr="000D7599">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0D7599">
        <w:t xml:space="preserve"> (v součtu všech objednávek)</w:t>
      </w:r>
      <w:r w:rsidR="00CA5CAF" w:rsidRPr="000D7599">
        <w:t xml:space="preserve"> přesahující částku </w:t>
      </w:r>
      <w:r w:rsidR="000D7599" w:rsidRPr="000D7599">
        <w:t>5 750 000</w:t>
      </w:r>
      <w:r w:rsidR="00CA5CAF" w:rsidRPr="000D7599">
        <w:t>,- Kč</w:t>
      </w:r>
      <w:r w:rsidR="00CA5CAF" w:rsidRPr="000D7599">
        <w:rPr>
          <w:b/>
        </w:rPr>
        <w:t xml:space="preserve"> </w:t>
      </w:r>
      <w:r w:rsidR="00CA5CAF" w:rsidRPr="000D7599">
        <w:t>bez DPH</w:t>
      </w:r>
      <w:r w:rsidR="00CA5CAF" w:rsidRPr="000D7599">
        <w:rPr>
          <w:rFonts w:eastAsiaTheme="majorEastAsia"/>
          <w:bCs/>
        </w:rPr>
        <w:t xml:space="preserve">. </w:t>
      </w:r>
      <w:r w:rsidR="00CA5CAF" w:rsidRPr="000D7599">
        <w:t>Pro účely posouzení aktuální výše částek (limitů</w:t>
      </w:r>
      <w:r w:rsidR="00312F72" w:rsidRPr="000D7599">
        <w:t>)</w:t>
      </w:r>
      <w:r w:rsidR="00CA5CAF" w:rsidRPr="000D7599">
        <w:t xml:space="preserve"> uvedených v tomto odstavci Rámcové dohody se</w:t>
      </w:r>
      <w:r w:rsidR="00CA5CAF" w:rsidRPr="00B62406">
        <w:t xml:space="preserv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538886EC"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4005DD" w:rsidRPr="00A9490A">
        <w:t xml:space="preserve">07:00 – 14:00 </w:t>
      </w:r>
      <w:r w:rsidR="00A7011C" w:rsidRPr="00A9490A">
        <w:t xml:space="preserve">hod.). </w:t>
      </w:r>
      <w:r w:rsidR="00DD2D34" w:rsidRPr="00A9490A">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příloze </w:t>
      </w:r>
      <w:r w:rsidRPr="00061719">
        <w:rPr>
          <w:rFonts w:ascii="Verdana" w:hAnsi="Verdana" w:cstheme="minorHAnsi"/>
          <w:sz w:val="18"/>
          <w:szCs w:val="18"/>
        </w:rPr>
        <w:lastRenderedPageBreak/>
        <w:t>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072A8A23" w:rsidR="00276548"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090CAC">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A9490A" w:rsidRDefault="006D2F28" w:rsidP="007C15AE">
      <w:pPr>
        <w:pStyle w:val="acnormal"/>
        <w:numPr>
          <w:ilvl w:val="0"/>
          <w:numId w:val="5"/>
        </w:numPr>
        <w:spacing w:after="240"/>
        <w:ind w:left="426" w:hanging="426"/>
        <w:rPr>
          <w:rFonts w:ascii="Verdana" w:hAnsi="Verdana" w:cstheme="minorHAnsi"/>
          <w:sz w:val="18"/>
          <w:szCs w:val="18"/>
        </w:rPr>
      </w:pPr>
      <w:r w:rsidRPr="00A9490A">
        <w:rPr>
          <w:rFonts w:ascii="Verdana" w:hAnsi="Verdana" w:cstheme="minorHAnsi"/>
          <w:sz w:val="18"/>
          <w:szCs w:val="18"/>
        </w:rPr>
        <w:t>Zhotovitel</w:t>
      </w:r>
      <w:r w:rsidR="000A2855" w:rsidRPr="00A9490A">
        <w:rPr>
          <w:rFonts w:ascii="Verdana" w:hAnsi="Verdana" w:cstheme="minorHAnsi"/>
          <w:sz w:val="18"/>
          <w:szCs w:val="18"/>
        </w:rPr>
        <w:t xml:space="preserve"> je povinen realizovat vešker</w:t>
      </w:r>
      <w:r w:rsidR="00775184" w:rsidRPr="00A9490A">
        <w:rPr>
          <w:rFonts w:ascii="Verdana" w:hAnsi="Verdana" w:cstheme="minorHAnsi"/>
          <w:sz w:val="18"/>
          <w:szCs w:val="18"/>
        </w:rPr>
        <w:t>á</w:t>
      </w:r>
      <w:r w:rsidR="000A2855" w:rsidRPr="00A9490A">
        <w:rPr>
          <w:rFonts w:ascii="Verdana" w:hAnsi="Verdana" w:cstheme="minorHAnsi"/>
          <w:sz w:val="18"/>
          <w:szCs w:val="18"/>
        </w:rPr>
        <w:t xml:space="preserve"> plnění </w:t>
      </w:r>
      <w:r w:rsidR="00775184" w:rsidRPr="00A9490A">
        <w:rPr>
          <w:rFonts w:ascii="Verdana" w:hAnsi="Verdana" w:cstheme="minorHAnsi"/>
          <w:sz w:val="18"/>
          <w:szCs w:val="18"/>
        </w:rPr>
        <w:t xml:space="preserve">dílčích smluv uzavřených na základě této </w:t>
      </w:r>
      <w:r w:rsidR="00183C5A" w:rsidRPr="00A9490A">
        <w:rPr>
          <w:rFonts w:ascii="Verdana" w:hAnsi="Verdana" w:cstheme="minorHAnsi"/>
          <w:sz w:val="18"/>
          <w:szCs w:val="18"/>
        </w:rPr>
        <w:t xml:space="preserve">Rámcové </w:t>
      </w:r>
      <w:r w:rsidR="00775184" w:rsidRPr="00A9490A">
        <w:rPr>
          <w:rFonts w:ascii="Verdana" w:hAnsi="Verdana" w:cstheme="minorHAnsi"/>
          <w:sz w:val="18"/>
          <w:szCs w:val="18"/>
        </w:rPr>
        <w:t xml:space="preserve">dohody </w:t>
      </w:r>
      <w:r w:rsidR="000A2855" w:rsidRPr="00A9490A">
        <w:rPr>
          <w:rFonts w:ascii="Verdana" w:hAnsi="Verdana" w:cstheme="minorHAnsi"/>
          <w:sz w:val="18"/>
          <w:szCs w:val="18"/>
        </w:rPr>
        <w:t>na svůj náklad a na své nebezpečí.</w:t>
      </w:r>
    </w:p>
    <w:p w14:paraId="174302E3" w14:textId="16676FB1" w:rsidR="004B17F3" w:rsidRPr="00A9490A" w:rsidRDefault="004B17F3" w:rsidP="007C15AE">
      <w:pPr>
        <w:pStyle w:val="acnormal"/>
        <w:numPr>
          <w:ilvl w:val="0"/>
          <w:numId w:val="5"/>
        </w:numPr>
        <w:spacing w:after="240"/>
        <w:ind w:left="426" w:hanging="426"/>
        <w:rPr>
          <w:rFonts w:ascii="Verdana" w:hAnsi="Verdana" w:cstheme="minorHAnsi"/>
          <w:sz w:val="18"/>
          <w:szCs w:val="18"/>
        </w:rPr>
      </w:pPr>
      <w:r w:rsidRPr="00A9490A">
        <w:rPr>
          <w:rFonts w:ascii="Verdana" w:hAnsi="Verdana" w:cstheme="minorHAnsi"/>
          <w:sz w:val="18"/>
          <w:szCs w:val="18"/>
        </w:rPr>
        <w:t xml:space="preserve">Záruční doba </w:t>
      </w:r>
      <w:r w:rsidR="00292986" w:rsidRPr="00A9490A">
        <w:rPr>
          <w:rFonts w:ascii="Verdana" w:hAnsi="Verdana" w:cstheme="minorHAnsi"/>
          <w:sz w:val="18"/>
          <w:szCs w:val="18"/>
        </w:rPr>
        <w:t>je stanoven</w:t>
      </w:r>
      <w:r w:rsidR="004D1EB6" w:rsidRPr="00A9490A">
        <w:rPr>
          <w:rFonts w:ascii="Verdana" w:hAnsi="Verdana" w:cstheme="minorHAnsi"/>
          <w:sz w:val="18"/>
          <w:szCs w:val="18"/>
        </w:rPr>
        <w:t xml:space="preserve">a </w:t>
      </w:r>
      <w:r w:rsidR="00DA0328" w:rsidRPr="00A9490A">
        <w:rPr>
          <w:rFonts w:ascii="Verdana" w:hAnsi="Verdana" w:cstheme="minorHAnsi"/>
          <w:sz w:val="18"/>
          <w:szCs w:val="18"/>
        </w:rPr>
        <w:t>příslušnými kapitolami TKP staveb státních drah v platném znění</w:t>
      </w:r>
      <w:r w:rsidR="00A9490A" w:rsidRPr="00A9490A">
        <w:rPr>
          <w:rFonts w:ascii="Verdana" w:hAnsi="Verdana" w:cstheme="minorHAnsi"/>
          <w:sz w:val="18"/>
          <w:szCs w:val="18"/>
        </w:rPr>
        <w:t>.</w:t>
      </w:r>
      <w:r w:rsidR="006455FA" w:rsidRPr="00A9490A">
        <w:rPr>
          <w:rFonts w:ascii="Verdana" w:hAnsi="Verdana" w:cstheme="minorHAnsi"/>
          <w:sz w:val="18"/>
          <w:szCs w:val="18"/>
        </w:rPr>
        <w:t xml:space="preserve"> </w:t>
      </w:r>
    </w:p>
    <w:p w14:paraId="00D269C7" w14:textId="77777777" w:rsidR="000A2855" w:rsidRPr="00A9490A" w:rsidRDefault="000A2855" w:rsidP="007C15AE">
      <w:pPr>
        <w:pStyle w:val="acnormal"/>
        <w:numPr>
          <w:ilvl w:val="0"/>
          <w:numId w:val="5"/>
        </w:numPr>
        <w:ind w:left="426" w:hanging="426"/>
        <w:rPr>
          <w:rFonts w:ascii="Verdana" w:hAnsi="Verdana" w:cstheme="minorHAnsi"/>
          <w:sz w:val="18"/>
          <w:szCs w:val="18"/>
        </w:rPr>
      </w:pPr>
      <w:r w:rsidRPr="00A9490A">
        <w:rPr>
          <w:rFonts w:ascii="Verdana" w:hAnsi="Verdana" w:cstheme="minorHAnsi"/>
          <w:sz w:val="18"/>
          <w:szCs w:val="18"/>
        </w:rPr>
        <w:t xml:space="preserve">Odpovědnost za vady, kvalitu, jakost a nároky z ní vyplývající se řídí </w:t>
      </w:r>
      <w:r w:rsidR="005D6921" w:rsidRPr="00A9490A">
        <w:rPr>
          <w:rFonts w:ascii="Verdana" w:hAnsi="Verdana" w:cstheme="minorHAnsi"/>
          <w:sz w:val="18"/>
          <w:szCs w:val="18"/>
        </w:rPr>
        <w:t xml:space="preserve">příslušnými ustanoveními </w:t>
      </w:r>
      <w:r w:rsidR="00183C5A" w:rsidRPr="00A9490A">
        <w:rPr>
          <w:rFonts w:ascii="Verdana" w:hAnsi="Verdana" w:cstheme="minorHAnsi"/>
          <w:sz w:val="18"/>
          <w:szCs w:val="18"/>
        </w:rPr>
        <w:t xml:space="preserve">Obchodních </w:t>
      </w:r>
      <w:r w:rsidR="00DE282C" w:rsidRPr="00A9490A">
        <w:rPr>
          <w:rFonts w:ascii="Verdana" w:hAnsi="Verdana" w:cstheme="minorHAnsi"/>
          <w:sz w:val="18"/>
          <w:szCs w:val="18"/>
        </w:rPr>
        <w:t xml:space="preserve">podmínek a </w:t>
      </w:r>
      <w:r w:rsidR="00183C5A" w:rsidRPr="00A9490A">
        <w:rPr>
          <w:rFonts w:ascii="Verdana" w:hAnsi="Verdana" w:cstheme="minorHAnsi"/>
          <w:sz w:val="18"/>
          <w:szCs w:val="18"/>
        </w:rPr>
        <w:t xml:space="preserve">Občanského </w:t>
      </w:r>
      <w:r w:rsidR="005D6921" w:rsidRPr="00A9490A">
        <w:rPr>
          <w:rFonts w:ascii="Verdana" w:hAnsi="Verdana" w:cstheme="minorHAnsi"/>
          <w:sz w:val="18"/>
          <w:szCs w:val="18"/>
        </w:rPr>
        <w:t>zákoníku.</w:t>
      </w:r>
    </w:p>
    <w:p w14:paraId="2330AA52" w14:textId="2114AE46" w:rsidR="00D949DB" w:rsidRPr="00A9490A" w:rsidRDefault="008C338B" w:rsidP="007C15AE">
      <w:pPr>
        <w:pStyle w:val="acnormal"/>
        <w:numPr>
          <w:ilvl w:val="0"/>
          <w:numId w:val="5"/>
        </w:numPr>
        <w:ind w:left="426" w:hanging="426"/>
        <w:rPr>
          <w:rFonts w:ascii="Verdana" w:hAnsi="Verdana" w:cstheme="minorHAnsi"/>
          <w:sz w:val="18"/>
          <w:szCs w:val="18"/>
        </w:rPr>
      </w:pPr>
      <w:r w:rsidRPr="00A9490A">
        <w:rPr>
          <w:rFonts w:ascii="Verdana" w:hAnsi="Verdana" w:cstheme="minorHAnsi"/>
          <w:sz w:val="18"/>
          <w:szCs w:val="18"/>
        </w:rPr>
        <w:t>Objednatel požaduje, aby byl Zhotovitel vždy při provádění Díla pojištěn následovně:</w:t>
      </w:r>
    </w:p>
    <w:p w14:paraId="27AD9259" w14:textId="2AFAE19A"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4455F308" w:rsidR="008C338B" w:rsidRDefault="008C338B" w:rsidP="001B7082">
      <w:pPr>
        <w:pStyle w:val="acnormal"/>
        <w:numPr>
          <w:ilvl w:val="0"/>
          <w:numId w:val="25"/>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B7082">
        <w:rPr>
          <w:rFonts w:ascii="Verdana" w:hAnsi="Verdana" w:cstheme="minorHAnsi"/>
          <w:sz w:val="18"/>
          <w:szCs w:val="18"/>
        </w:rPr>
        <w:t>10</w:t>
      </w:r>
      <w:r w:rsidRPr="007A133E">
        <w:rPr>
          <w:rFonts w:ascii="Verdana" w:hAnsi="Verdana" w:cstheme="minorHAnsi"/>
          <w:sz w:val="18"/>
          <w:szCs w:val="18"/>
        </w:rPr>
        <w:t xml:space="preserve"> mil. Kč na jednu pojistnou událost a </w:t>
      </w:r>
      <w:r w:rsidR="001B7082">
        <w:rPr>
          <w:rFonts w:ascii="Verdana" w:hAnsi="Verdana" w:cstheme="minorHAnsi"/>
          <w:sz w:val="18"/>
          <w:szCs w:val="18"/>
        </w:rPr>
        <w:t>10</w:t>
      </w:r>
      <w:r w:rsidRPr="007A133E">
        <w:rPr>
          <w:rFonts w:ascii="Verdana" w:hAnsi="Verdana" w:cstheme="minorHAnsi"/>
          <w:sz w:val="18"/>
          <w:szCs w:val="18"/>
        </w:rPr>
        <w:t xml:space="preserve"> mil. Kč v úhrnu za rok.</w:t>
      </w:r>
    </w:p>
    <w:p w14:paraId="05E14DA6" w14:textId="361258F9" w:rsidR="00117379" w:rsidRDefault="00117379" w:rsidP="00117379">
      <w:pPr>
        <w:pStyle w:val="acnormal"/>
        <w:rPr>
          <w:rFonts w:ascii="Verdana" w:hAnsi="Verdana" w:cstheme="minorHAnsi"/>
          <w:sz w:val="18"/>
          <w:szCs w:val="18"/>
        </w:rPr>
      </w:pPr>
    </w:p>
    <w:p w14:paraId="78EC20A5" w14:textId="77777777" w:rsidR="000D7599" w:rsidRDefault="000D7599" w:rsidP="00117379">
      <w:pPr>
        <w:pStyle w:val="acnormal"/>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16BBAE52" w:rsidR="00117379" w:rsidRDefault="00117379" w:rsidP="00117379">
      <w:pPr>
        <w:pStyle w:val="Odstavecseseznamem"/>
        <w:ind w:left="360"/>
        <w:contextualSpacing w:val="0"/>
        <w:jc w:val="both"/>
        <w:rPr>
          <w:rFonts w:ascii="Verdana" w:hAnsi="Verdana" w:cstheme="minorHAnsi"/>
          <w:sz w:val="18"/>
          <w:szCs w:val="18"/>
        </w:rPr>
      </w:pPr>
    </w:p>
    <w:p w14:paraId="391B4F10" w14:textId="77777777" w:rsidR="000D7599" w:rsidRPr="00061719" w:rsidRDefault="000D7599"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w:t>
      </w:r>
      <w:r w:rsidRPr="00061719">
        <w:rPr>
          <w:rFonts w:ascii="Verdana" w:hAnsi="Verdana" w:cstheme="minorHAnsi"/>
          <w:sz w:val="18"/>
          <w:szCs w:val="18"/>
        </w:rPr>
        <w:lastRenderedPageBreak/>
        <w:t>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D759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6.12 Obchodních podmínek se mění poslední věta následovně: „Kontrola bude prováděna dle části páté Směrnice SŽDC č. 120 - Dodržování zákazu kouření, požívání alkoholických nápojů </w:t>
      </w:r>
      <w:r w:rsidRPr="000D7599">
        <w:rPr>
          <w:rFonts w:ascii="Verdana" w:hAnsi="Verdana" w:cstheme="minorHAnsi"/>
          <w:sz w:val="18"/>
          <w:szCs w:val="18"/>
        </w:rPr>
        <w:t>a užívání jiných návykových látek.“</w:t>
      </w:r>
    </w:p>
    <w:p w14:paraId="6B351360" w14:textId="77777777" w:rsidR="00117379" w:rsidRPr="000D7599" w:rsidRDefault="00117379" w:rsidP="007C15AE">
      <w:pPr>
        <w:pStyle w:val="acnormal"/>
        <w:numPr>
          <w:ilvl w:val="0"/>
          <w:numId w:val="6"/>
        </w:numPr>
        <w:rPr>
          <w:rFonts w:ascii="Verdana" w:hAnsi="Verdana" w:cstheme="minorHAnsi"/>
          <w:sz w:val="18"/>
          <w:szCs w:val="18"/>
        </w:rPr>
      </w:pPr>
      <w:r w:rsidRPr="000D7599">
        <w:rPr>
          <w:rFonts w:ascii="Verdana" w:hAnsi="Verdana" w:cstheme="minorHAnsi"/>
          <w:sz w:val="18"/>
          <w:szCs w:val="18"/>
        </w:rPr>
        <w:t>V bodě 7.2, 7.5.1, 7.5.2, 20.14 a 21.1.8 Obchodních podmínek se nahrazuje text „v příloze č. 8 Smlouvy“  textem v příloze č. 4 Rámcové dohody.</w:t>
      </w:r>
    </w:p>
    <w:p w14:paraId="46E2F6C1" w14:textId="78B7A329" w:rsidR="00A57F6A" w:rsidRPr="000D7599" w:rsidRDefault="00117379" w:rsidP="007C15AE">
      <w:pPr>
        <w:pStyle w:val="acnormal"/>
        <w:numPr>
          <w:ilvl w:val="0"/>
          <w:numId w:val="6"/>
        </w:numPr>
        <w:rPr>
          <w:rFonts w:ascii="Verdana" w:hAnsi="Verdana" w:cstheme="minorHAnsi"/>
          <w:sz w:val="18"/>
          <w:szCs w:val="18"/>
        </w:rPr>
      </w:pPr>
      <w:r w:rsidRPr="000D7599">
        <w:rPr>
          <w:rFonts w:ascii="Verdana" w:hAnsi="Verdana" w:cstheme="minorHAnsi"/>
          <w:sz w:val="18"/>
          <w:szCs w:val="18"/>
        </w:rPr>
        <w:t>V bodě 7.5.3 Obchodních podmínek se lhůta upravuje na pět (5) dní.</w:t>
      </w:r>
    </w:p>
    <w:p w14:paraId="0C213544" w14:textId="0EEEEA90" w:rsidR="001F16AD" w:rsidRPr="000D7599" w:rsidRDefault="0066069E" w:rsidP="007C15AE">
      <w:pPr>
        <w:pStyle w:val="acnormal"/>
        <w:numPr>
          <w:ilvl w:val="0"/>
          <w:numId w:val="6"/>
        </w:numPr>
        <w:rPr>
          <w:rFonts w:ascii="Verdana" w:hAnsi="Verdana"/>
          <w:sz w:val="18"/>
          <w:szCs w:val="18"/>
        </w:rPr>
      </w:pPr>
      <w:r w:rsidRPr="000D7599">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0D7599">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7EC9DB22" w:rsidR="00A57F6A"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w:t>
      </w:r>
      <w:r w:rsidR="00957F6C" w:rsidRPr="00061719">
        <w:rPr>
          <w:rFonts w:ascii="Verdana" w:hAnsi="Verdana" w:cstheme="minorHAnsi"/>
          <w:sz w:val="18"/>
          <w:szCs w:val="18"/>
        </w:rPr>
        <w:lastRenderedPageBreak/>
        <w:t xml:space="preserve">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w:t>
      </w:r>
      <w:r w:rsidRPr="007C25F8">
        <w:rPr>
          <w:rFonts w:ascii="Verdana" w:hAnsi="Verdana" w:cstheme="minorHAnsi"/>
          <w:sz w:val="18"/>
          <w:szCs w:val="18"/>
        </w:rPr>
        <w:lastRenderedPageBreak/>
        <w:t>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B348DBE" w14:textId="77777777" w:rsidR="00E638A4" w:rsidRDefault="00E638A4" w:rsidP="00E638A4">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6A2E965A"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84ADCDB"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B076F17" w14:textId="77777777" w:rsidR="00E638A4" w:rsidRPr="00250487" w:rsidRDefault="00E638A4" w:rsidP="00E638A4">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3D7B4E" w14:textId="77777777" w:rsidR="00E638A4" w:rsidRPr="00250487" w:rsidRDefault="00E638A4" w:rsidP="00E638A4">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4CB030C8"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1E4C5382"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12C5673"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CFD6AC5" w14:textId="77777777" w:rsidR="00E638A4" w:rsidRPr="00250487" w:rsidRDefault="00E638A4" w:rsidP="00E638A4">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357E75EF" w14:textId="3E06A2A9" w:rsidR="00E638A4" w:rsidRDefault="00E638A4" w:rsidP="00E638A4">
      <w:pPr>
        <w:pStyle w:val="acnormal"/>
        <w:numPr>
          <w:ilvl w:val="0"/>
          <w:numId w:val="24"/>
        </w:numPr>
        <w:tabs>
          <w:tab w:val="left" w:pos="709"/>
        </w:tabs>
        <w:rPr>
          <w:rFonts w:ascii="Verdana" w:hAnsi="Verdana" w:cstheme="minorHAnsi"/>
          <w:b/>
          <w:sz w:val="22"/>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článku IX</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 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sm</w:t>
      </w:r>
      <w:r w:rsidRPr="000D7599">
        <w:rPr>
          <w:rFonts w:ascii="Verdana" w:hAnsi="Verdana" w:cstheme="minorHAnsi"/>
          <w:sz w:val="18"/>
          <w:szCs w:val="18"/>
        </w:rPr>
        <w:t>luvní pokutu ve výši 300.000,-Kč. Ustanovení § 2050 Občanského zákoníku se nepoužije.</w:t>
      </w:r>
    </w:p>
    <w:p w14:paraId="4B0042E9" w14:textId="2D4B1C03"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4F83B35D"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D53F96">
        <w:rPr>
          <w:rFonts w:ascii="Verdana" w:hAnsi="Verdana"/>
          <w:highlight w:val="yellow"/>
        </w:rPr>
        <w:fldChar w:fldCharType="begin">
          <w:ffData>
            <w:name w:val=""/>
            <w:enabled/>
            <w:calcOnExit w:val="0"/>
            <w:textInput>
              <w:default w:val="&quot;[VLOŽÍ ZHOTOVITEL]&quot;"/>
            </w:textInput>
          </w:ffData>
        </w:fldChar>
      </w:r>
      <w:r w:rsidR="00D53F96">
        <w:rPr>
          <w:rFonts w:ascii="Verdana" w:hAnsi="Verdana"/>
          <w:highlight w:val="yellow"/>
        </w:rPr>
        <w:instrText xml:space="preserve"> FORMTEXT </w:instrText>
      </w:r>
      <w:r w:rsidR="00D53F96">
        <w:rPr>
          <w:rFonts w:ascii="Verdana" w:hAnsi="Verdana"/>
          <w:highlight w:val="yellow"/>
        </w:rPr>
      </w:r>
      <w:r w:rsidR="00D53F96">
        <w:rPr>
          <w:rFonts w:ascii="Verdana" w:hAnsi="Verdana"/>
          <w:highlight w:val="yellow"/>
        </w:rPr>
        <w:fldChar w:fldCharType="separate"/>
      </w:r>
      <w:r w:rsidR="00D53F96">
        <w:rPr>
          <w:rFonts w:ascii="Verdana" w:hAnsi="Verdana"/>
          <w:noProof/>
          <w:highlight w:val="yellow"/>
        </w:rPr>
        <w:t>"[VLOŽÍ ZHOTOVITEL]"</w:t>
      </w:r>
      <w:r w:rsidR="00D53F96">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D53F96">
        <w:rPr>
          <w:rFonts w:ascii="Verdana" w:hAnsi="Verdana"/>
          <w:highlight w:val="yellow"/>
        </w:rPr>
        <w:fldChar w:fldCharType="begin">
          <w:ffData>
            <w:name w:val=""/>
            <w:enabled/>
            <w:calcOnExit w:val="0"/>
            <w:textInput>
              <w:default w:val="&quot;[VLOŽÍ ZHOTOVITEL]&quot;"/>
            </w:textInput>
          </w:ffData>
        </w:fldChar>
      </w:r>
      <w:r w:rsidR="00D53F96">
        <w:rPr>
          <w:rFonts w:ascii="Verdana" w:hAnsi="Verdana"/>
          <w:highlight w:val="yellow"/>
        </w:rPr>
        <w:instrText xml:space="preserve"> FORMTEXT </w:instrText>
      </w:r>
      <w:r w:rsidR="00D53F96">
        <w:rPr>
          <w:rFonts w:ascii="Verdana" w:hAnsi="Verdana"/>
          <w:highlight w:val="yellow"/>
        </w:rPr>
      </w:r>
      <w:r w:rsidR="00D53F96">
        <w:rPr>
          <w:rFonts w:ascii="Verdana" w:hAnsi="Verdana"/>
          <w:highlight w:val="yellow"/>
        </w:rPr>
        <w:fldChar w:fldCharType="separate"/>
      </w:r>
      <w:r w:rsidR="00D53F96">
        <w:rPr>
          <w:rFonts w:ascii="Verdana" w:hAnsi="Verdana"/>
          <w:noProof/>
          <w:highlight w:val="yellow"/>
        </w:rPr>
        <w:t>"[VLOŽÍ ZHOTOVITEL]"</w:t>
      </w:r>
      <w:r w:rsidR="00D53F96">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6"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7"/>
          <w:footerReference w:type="default" r:id="rId18"/>
          <w:headerReference w:type="first" r:id="rId19"/>
          <w:footerReference w:type="first" r:id="rId20"/>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7B9E9EC6" w14:textId="0F54693A" w:rsidR="00A46C10" w:rsidRPr="000D7599" w:rsidRDefault="00A46C10" w:rsidP="00A46C10">
      <w:pPr>
        <w:pStyle w:val="Textbezodsazen"/>
        <w:spacing w:line="276" w:lineRule="auto"/>
        <w:rPr>
          <w:rStyle w:val="FontStyle37"/>
          <w:rFonts w:ascii="Verdana" w:hAnsi="Verdana"/>
          <w:bCs w:val="0"/>
          <w:sz w:val="18"/>
          <w:szCs w:val="18"/>
        </w:rPr>
      </w:pPr>
      <w:r w:rsidRPr="000D7599">
        <w:rPr>
          <w:rStyle w:val="FontStyle37"/>
          <w:rFonts w:ascii="Verdana" w:hAnsi="Verdana"/>
          <w:b w:val="0"/>
          <w:sz w:val="18"/>
          <w:szCs w:val="18"/>
        </w:rPr>
        <w:t>Předmět dílčích veřejných zakázek zadávaných na základě této Rámcové dohody, spočívající</w:t>
      </w:r>
      <w:r w:rsidRPr="000D7599">
        <w:rPr>
          <w:rStyle w:val="FontStyle37"/>
          <w:rFonts w:ascii="Verdana" w:hAnsi="Verdana"/>
          <w:sz w:val="18"/>
          <w:szCs w:val="18"/>
        </w:rPr>
        <w:t xml:space="preserve"> </w:t>
      </w:r>
      <w:r w:rsidRPr="000D7599">
        <w:rPr>
          <w:rFonts w:ascii="Verdana" w:hAnsi="Verdana"/>
        </w:rPr>
        <w:t>v provádění údržby</w:t>
      </w:r>
      <w:r w:rsidR="000D7599" w:rsidRPr="000D7599">
        <w:rPr>
          <w:rFonts w:ascii="Verdana" w:hAnsi="Verdana"/>
        </w:rPr>
        <w:t xml:space="preserve"> a </w:t>
      </w:r>
      <w:r w:rsidRPr="000D7599">
        <w:rPr>
          <w:rFonts w:ascii="Verdana" w:hAnsi="Verdana"/>
        </w:rPr>
        <w:t xml:space="preserve">oprav </w:t>
      </w:r>
      <w:r w:rsidR="000D7599" w:rsidRPr="000D7599">
        <w:rPr>
          <w:rFonts w:ascii="Verdana" w:hAnsi="Verdana"/>
        </w:rPr>
        <w:t xml:space="preserve">stávajících sdělovacích zařízení ve správě OŘ Ostrava </w:t>
      </w:r>
      <w:r w:rsidRPr="000D7599">
        <w:rPr>
          <w:rFonts w:ascii="Verdana" w:hAnsi="Verdana"/>
        </w:rPr>
        <w:t>u SSZT</w:t>
      </w:r>
      <w:r w:rsidR="000D7599" w:rsidRPr="000D7599">
        <w:rPr>
          <w:rFonts w:ascii="Verdana" w:hAnsi="Verdana"/>
        </w:rPr>
        <w:t xml:space="preserve"> Ostrava</w:t>
      </w:r>
      <w:r w:rsidRPr="000D7599">
        <w:rPr>
          <w:rFonts w:ascii="Verdana" w:hAnsi="Verdana"/>
        </w:rPr>
        <w:t xml:space="preserve"> </w:t>
      </w:r>
      <w:r w:rsidRPr="000D7599">
        <w:rPr>
          <w:rStyle w:val="FontStyle37"/>
          <w:rFonts w:ascii="Verdana" w:hAnsi="Verdana"/>
          <w:b w:val="0"/>
          <w:sz w:val="18"/>
          <w:szCs w:val="18"/>
        </w:rPr>
        <w:t xml:space="preserve">(dále jen „dílčí zakázky“), je souhrnně specifikován v příloze </w:t>
      </w:r>
      <w:r w:rsidRPr="000D7599">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0D7599">
        <w:rPr>
          <w:rStyle w:val="FontStyle37"/>
          <w:rFonts w:ascii="Verdana" w:hAnsi="Verdana"/>
          <w:sz w:val="18"/>
          <w:szCs w:val="18"/>
        </w:rPr>
        <w:t>.</w:t>
      </w:r>
    </w:p>
    <w:p w14:paraId="7845D2ED" w14:textId="77777777" w:rsidR="0055305A" w:rsidRPr="000D7599" w:rsidRDefault="0055305A" w:rsidP="0055305A">
      <w:pPr>
        <w:pStyle w:val="Textbezodsazen"/>
        <w:spacing w:line="276" w:lineRule="auto"/>
        <w:rPr>
          <w:rFonts w:ascii="Verdana" w:hAnsi="Verdana"/>
          <w:u w:val="single"/>
        </w:rPr>
      </w:pPr>
      <w:r w:rsidRPr="000D7599">
        <w:rPr>
          <w:rFonts w:ascii="Verdana" w:hAnsi="Verdana"/>
          <w:u w:val="single"/>
        </w:rPr>
        <w:t xml:space="preserve">Specifikace díla: </w:t>
      </w:r>
    </w:p>
    <w:p w14:paraId="6A797537" w14:textId="45B11302" w:rsidR="000D7599" w:rsidRPr="002500CE" w:rsidRDefault="0055305A" w:rsidP="002500CE">
      <w:pPr>
        <w:pStyle w:val="Normln12b"/>
        <w:tabs>
          <w:tab w:val="left" w:pos="284"/>
          <w:tab w:val="left" w:pos="426"/>
        </w:tabs>
        <w:spacing w:line="264" w:lineRule="auto"/>
        <w:rPr>
          <w:rStyle w:val="FontStyle37"/>
          <w:rFonts w:ascii="Verdana" w:eastAsiaTheme="minorHAnsi" w:hAnsi="Verdana"/>
          <w:b w:val="0"/>
          <w:sz w:val="18"/>
          <w:szCs w:val="18"/>
          <w:lang w:eastAsia="en-US"/>
        </w:rPr>
      </w:pPr>
      <w:r w:rsidRPr="002500CE">
        <w:rPr>
          <w:rStyle w:val="FontStyle37"/>
          <w:rFonts w:ascii="Verdana" w:eastAsiaTheme="minorHAnsi" w:hAnsi="Verdana"/>
          <w:b w:val="0"/>
          <w:sz w:val="18"/>
          <w:szCs w:val="18"/>
          <w:lang w:eastAsia="en-US"/>
        </w:rPr>
        <w:t xml:space="preserve">Jedná se </w:t>
      </w:r>
      <w:r w:rsidR="000D7599" w:rsidRPr="002500CE">
        <w:rPr>
          <w:rStyle w:val="FontStyle37"/>
          <w:rFonts w:ascii="Verdana" w:eastAsiaTheme="minorHAnsi" w:hAnsi="Verdana"/>
          <w:b w:val="0"/>
          <w:sz w:val="18"/>
          <w:szCs w:val="18"/>
          <w:lang w:eastAsia="en-US"/>
        </w:rPr>
        <w:t xml:space="preserve">zejména o výměnu vadných, opotřebených, nebo již nefunkčních komponent, která jsou součástí zařízení sdělovací techniky na </w:t>
      </w:r>
      <w:r w:rsidR="002500CE" w:rsidRPr="002500CE">
        <w:rPr>
          <w:rStyle w:val="FontStyle37"/>
          <w:rFonts w:ascii="Verdana" w:eastAsiaTheme="minorHAnsi" w:hAnsi="Verdana"/>
          <w:b w:val="0"/>
          <w:sz w:val="18"/>
          <w:szCs w:val="18"/>
          <w:lang w:eastAsia="en-US"/>
        </w:rPr>
        <w:t>železniční</w:t>
      </w:r>
      <w:r w:rsidR="000D7599" w:rsidRPr="002500CE">
        <w:rPr>
          <w:rStyle w:val="FontStyle37"/>
          <w:rFonts w:ascii="Verdana" w:eastAsiaTheme="minorHAnsi" w:hAnsi="Verdana"/>
          <w:b w:val="0"/>
          <w:sz w:val="18"/>
          <w:szCs w:val="18"/>
          <w:lang w:eastAsia="en-US"/>
        </w:rPr>
        <w:t xml:space="preserve"> </w:t>
      </w:r>
      <w:r w:rsidR="002500CE" w:rsidRPr="002500CE">
        <w:rPr>
          <w:rStyle w:val="FontStyle37"/>
          <w:rFonts w:ascii="Verdana" w:eastAsiaTheme="minorHAnsi" w:hAnsi="Verdana"/>
          <w:b w:val="0"/>
          <w:sz w:val="18"/>
          <w:szCs w:val="18"/>
          <w:lang w:eastAsia="en-US"/>
        </w:rPr>
        <w:t>dopravní</w:t>
      </w:r>
      <w:r w:rsidR="000D7599" w:rsidRPr="002500CE">
        <w:rPr>
          <w:rStyle w:val="FontStyle37"/>
          <w:rFonts w:ascii="Verdana" w:eastAsiaTheme="minorHAnsi" w:hAnsi="Verdana"/>
          <w:b w:val="0"/>
          <w:sz w:val="18"/>
          <w:szCs w:val="18"/>
          <w:lang w:eastAsia="en-US"/>
        </w:rPr>
        <w:t xml:space="preserve"> </w:t>
      </w:r>
      <w:r w:rsidR="002500CE" w:rsidRPr="002500CE">
        <w:rPr>
          <w:rStyle w:val="FontStyle37"/>
          <w:rFonts w:ascii="Verdana" w:eastAsiaTheme="minorHAnsi" w:hAnsi="Verdana"/>
          <w:b w:val="0"/>
          <w:sz w:val="18"/>
          <w:szCs w:val="18"/>
          <w:lang w:eastAsia="en-US"/>
        </w:rPr>
        <w:t>cestě</w:t>
      </w:r>
      <w:r w:rsidR="000D7599" w:rsidRPr="002500CE">
        <w:rPr>
          <w:rStyle w:val="FontStyle37"/>
          <w:rFonts w:ascii="Verdana" w:eastAsiaTheme="minorHAnsi" w:hAnsi="Verdana"/>
          <w:b w:val="0"/>
          <w:sz w:val="18"/>
          <w:szCs w:val="18"/>
          <w:lang w:eastAsia="en-US"/>
        </w:rPr>
        <w:t xml:space="preserve"> </w:t>
      </w:r>
      <w:r w:rsidR="002500CE" w:rsidRPr="002500CE">
        <w:rPr>
          <w:rStyle w:val="FontStyle37"/>
          <w:rFonts w:ascii="Verdana" w:eastAsiaTheme="minorHAnsi" w:hAnsi="Verdana"/>
          <w:b w:val="0"/>
          <w:sz w:val="18"/>
          <w:szCs w:val="18"/>
          <w:lang w:eastAsia="en-US"/>
        </w:rPr>
        <w:t>zadavatele</w:t>
      </w:r>
      <w:r w:rsidR="000D7599" w:rsidRPr="002500CE">
        <w:rPr>
          <w:rStyle w:val="FontStyle37"/>
          <w:rFonts w:ascii="Verdana" w:eastAsiaTheme="minorHAnsi" w:hAnsi="Verdana"/>
          <w:b w:val="0"/>
          <w:sz w:val="18"/>
          <w:szCs w:val="18"/>
          <w:lang w:eastAsia="en-US"/>
        </w:rPr>
        <w:t xml:space="preserve">, </w:t>
      </w:r>
      <w:r w:rsidR="002500CE" w:rsidRPr="002500CE">
        <w:rPr>
          <w:rStyle w:val="FontStyle37"/>
          <w:rFonts w:ascii="Verdana" w:eastAsiaTheme="minorHAnsi" w:hAnsi="Verdana"/>
          <w:b w:val="0"/>
          <w:sz w:val="18"/>
          <w:szCs w:val="18"/>
          <w:lang w:eastAsia="en-US"/>
        </w:rPr>
        <w:t xml:space="preserve">včetně stavebních prací (zejména tedy jejich montáž a zprovoznění), jako např.: </w:t>
      </w:r>
    </w:p>
    <w:p w14:paraId="63C1C018" w14:textId="67A4ABEC"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rozhlasové ústředny v IP provedení, </w:t>
      </w:r>
    </w:p>
    <w:p w14:paraId="57286469"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telefonní přístroje, </w:t>
      </w:r>
    </w:p>
    <w:p w14:paraId="518C61C9"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přenosová a datová zařízení-modemy, </w:t>
      </w:r>
    </w:p>
    <w:p w14:paraId="520117BA"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proofErr w:type="spellStart"/>
      <w:r w:rsidRPr="000D7599">
        <w:rPr>
          <w:rFonts w:ascii="Verdana" w:hAnsi="Verdana"/>
          <w:sz w:val="18"/>
          <w:szCs w:val="18"/>
        </w:rPr>
        <w:t>switche</w:t>
      </w:r>
      <w:proofErr w:type="spellEnd"/>
      <w:r w:rsidRPr="000D7599">
        <w:rPr>
          <w:rFonts w:ascii="Verdana" w:hAnsi="Verdana"/>
          <w:sz w:val="18"/>
          <w:szCs w:val="18"/>
        </w:rPr>
        <w:t xml:space="preserve">, </w:t>
      </w:r>
    </w:p>
    <w:p w14:paraId="07330B1E"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SFP moduly, </w:t>
      </w:r>
    </w:p>
    <w:p w14:paraId="7129CAD9"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informační vizuální systémy, </w:t>
      </w:r>
    </w:p>
    <w:p w14:paraId="598D3C8B"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kamerové systémy, </w:t>
      </w:r>
    </w:p>
    <w:p w14:paraId="4B918DE7"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zdroje, </w:t>
      </w:r>
    </w:p>
    <w:p w14:paraId="53B43654" w14:textId="77777777" w:rsidR="000D7599"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HW komponenty, </w:t>
      </w:r>
    </w:p>
    <w:p w14:paraId="3D4A2671" w14:textId="063DE626" w:rsidR="00A9490A" w:rsidRPr="000D7599" w:rsidRDefault="000D7599" w:rsidP="000D7599">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SW vybavení</w:t>
      </w:r>
      <w:r w:rsidR="002500CE">
        <w:rPr>
          <w:rFonts w:ascii="Verdana" w:hAnsi="Verdana"/>
          <w:sz w:val="18"/>
          <w:szCs w:val="18"/>
        </w:rPr>
        <w:t>.</w:t>
      </w:r>
    </w:p>
    <w:p w14:paraId="2E23063E" w14:textId="77777777" w:rsidR="000D7599" w:rsidRPr="000D7599" w:rsidRDefault="000D7599" w:rsidP="000D7599">
      <w:pPr>
        <w:pStyle w:val="Normln12b"/>
        <w:tabs>
          <w:tab w:val="left" w:pos="284"/>
          <w:tab w:val="left" w:pos="426"/>
        </w:tabs>
        <w:spacing w:before="120" w:line="240" w:lineRule="auto"/>
        <w:ind w:left="360"/>
        <w:rPr>
          <w:rFonts w:ascii="Verdana" w:hAnsi="Verdana"/>
          <w:sz w:val="18"/>
          <w:szCs w:val="18"/>
        </w:rPr>
      </w:pPr>
    </w:p>
    <w:p w14:paraId="43E33627" w14:textId="77777777" w:rsidR="00A9490A" w:rsidRPr="000D7599" w:rsidRDefault="00A9490A" w:rsidP="00A9490A">
      <w:pPr>
        <w:pStyle w:val="Normln12b"/>
        <w:tabs>
          <w:tab w:val="left" w:pos="284"/>
          <w:tab w:val="left" w:pos="426"/>
        </w:tabs>
        <w:spacing w:before="120" w:line="240" w:lineRule="auto"/>
        <w:ind w:left="714"/>
        <w:rPr>
          <w:rFonts w:ascii="Verdana" w:hAnsi="Verdana"/>
          <w:sz w:val="18"/>
          <w:szCs w:val="18"/>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5C2B3FFF"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r w:rsidR="000D7599">
        <w:rPr>
          <w:rFonts w:ascii="Verdana" w:hAnsi="Verdana" w:cstheme="minorHAnsi"/>
          <w:sz w:val="22"/>
          <w:szCs w:val="22"/>
        </w:rPr>
        <w:t xml:space="preserve">dodávek a </w:t>
      </w:r>
      <w:r w:rsidRPr="00AC624E">
        <w:rPr>
          <w:rFonts w:ascii="Verdana" w:hAnsi="Verdana" w:cstheme="minorHAnsi"/>
          <w:sz w:val="22"/>
          <w:szCs w:val="22"/>
        </w:rPr>
        <w:t xml:space="preserve">činností prováděných Zhotovitelem při </w:t>
      </w:r>
      <w:r w:rsidR="000D7599">
        <w:rPr>
          <w:rFonts w:ascii="Verdana" w:hAnsi="Verdana" w:cstheme="minorHAnsi"/>
          <w:sz w:val="22"/>
          <w:szCs w:val="22"/>
        </w:rPr>
        <w:t xml:space="preserve">dodávkách a </w:t>
      </w:r>
      <w:r w:rsidRPr="00AC624E">
        <w:rPr>
          <w:rFonts w:ascii="Verdana" w:hAnsi="Verdana" w:cstheme="minorHAnsi"/>
          <w:sz w:val="22"/>
          <w:szCs w:val="22"/>
        </w:rPr>
        <w:t>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09F4C4D9" w:rsidR="00D501F7" w:rsidRDefault="00F40CA9" w:rsidP="00D501F7">
      <w:pPr>
        <w:pStyle w:val="Textbezslovn"/>
        <w:ind w:left="0"/>
        <w:rPr>
          <w:rFonts w:ascii="Verdana" w:hAnsi="Verdana"/>
        </w:rPr>
      </w:pPr>
      <w:r w:rsidRPr="00A46C10">
        <w:rPr>
          <w:rFonts w:ascii="Verdana" w:hAnsi="Verdana"/>
        </w:rPr>
        <w:t xml:space="preserve">Do přílohy Rámcové dohody bude vložena </w:t>
      </w:r>
      <w:r w:rsidR="000610DE" w:rsidRPr="00A46C10">
        <w:rPr>
          <w:rFonts w:ascii="Verdana" w:hAnsi="Verdana"/>
        </w:rPr>
        <w:t>dodavatelem</w:t>
      </w:r>
      <w:r w:rsidRPr="00A46C10">
        <w:rPr>
          <w:rFonts w:ascii="Verdana" w:hAnsi="Verdana"/>
        </w:rPr>
        <w:t xml:space="preserve"> vyplněn</w:t>
      </w:r>
      <w:r w:rsidR="00A46C10" w:rsidRPr="00A46C10">
        <w:rPr>
          <w:rFonts w:ascii="Verdana" w:hAnsi="Verdana"/>
        </w:rPr>
        <w:t>ý</w:t>
      </w:r>
      <w:r w:rsidRPr="00A46C10">
        <w:rPr>
          <w:rFonts w:ascii="Verdana" w:hAnsi="Verdana"/>
        </w:rPr>
        <w:t xml:space="preserve"> formulář pro cenovou nabídku (příloha č. 1 </w:t>
      </w:r>
      <w:r w:rsidR="000E345C" w:rsidRPr="00A46C10">
        <w:rPr>
          <w:rFonts w:ascii="Verdana" w:hAnsi="Verdana"/>
        </w:rPr>
        <w:t>Z</w:t>
      </w:r>
      <w:r w:rsidRPr="00A46C10">
        <w:rPr>
          <w:rFonts w:ascii="Verdana" w:hAnsi="Verdana"/>
        </w:rPr>
        <w:t xml:space="preserve">adávací dokumentace) předložená v nabídce </w:t>
      </w:r>
      <w:r w:rsidR="000610DE" w:rsidRPr="00A46C10">
        <w:rPr>
          <w:rFonts w:ascii="Verdana" w:hAnsi="Verdana"/>
        </w:rPr>
        <w:t>dodavatele</w:t>
      </w:r>
      <w:r w:rsidRPr="00A46C10">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7"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D7599">
        <w:trPr>
          <w:trHeight w:val="170"/>
        </w:trPr>
        <w:tc>
          <w:tcPr>
            <w:tcW w:w="3056" w:type="dxa"/>
            <w:shd w:val="clear" w:color="auto" w:fill="F2F2F2" w:themeFill="background1" w:themeFillShade="F2"/>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7C19A2" w:rsidP="00032FA7">
            <w:pPr>
              <w:pStyle w:val="Tabulka"/>
              <w:rPr>
                <w:rFonts w:ascii="Verdana" w:hAnsi="Verdana"/>
              </w:rPr>
            </w:pPr>
            <w:hyperlink r:id="rId31"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42FA7CA" w14:textId="77777777" w:rsidTr="000D7599">
        <w:tc>
          <w:tcPr>
            <w:tcW w:w="3056" w:type="dxa"/>
            <w:shd w:val="clear" w:color="auto" w:fill="F2F2F2" w:themeFill="background1" w:themeFillShade="F2"/>
          </w:tcPr>
          <w:p w14:paraId="5A789178"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5E718607" w14:textId="4CBA282E" w:rsidR="00032FA7" w:rsidRPr="006105F2" w:rsidRDefault="00A46C10" w:rsidP="00032FA7">
            <w:pPr>
              <w:pStyle w:val="Tabulka"/>
              <w:rPr>
                <w:rFonts w:ascii="Verdana" w:hAnsi="Verdana"/>
              </w:rPr>
            </w:pPr>
            <w:r>
              <w:rPr>
                <w:rFonts w:ascii="Verdana" w:hAnsi="Verdana"/>
              </w:rPr>
              <w:t>Ing. Vladan PEŠL</w:t>
            </w:r>
          </w:p>
        </w:tc>
      </w:tr>
      <w:tr w:rsidR="00032FA7" w:rsidRPr="006105F2" w14:paraId="1202D609" w14:textId="77777777" w:rsidTr="00032FA7">
        <w:tc>
          <w:tcPr>
            <w:tcW w:w="3056" w:type="dxa"/>
          </w:tcPr>
          <w:p w14:paraId="7344C3C6"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0178981" w14:textId="7BE89151" w:rsidR="00032FA7" w:rsidRPr="006105F2" w:rsidRDefault="00A46C10"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31F08DD2" w14:textId="77777777" w:rsidTr="00032FA7">
        <w:tc>
          <w:tcPr>
            <w:tcW w:w="3056" w:type="dxa"/>
          </w:tcPr>
          <w:p w14:paraId="11D9C547" w14:textId="77777777" w:rsidR="00032FA7" w:rsidRPr="00C10DAA" w:rsidRDefault="00032FA7" w:rsidP="00032FA7">
            <w:pPr>
              <w:pStyle w:val="Tabulka"/>
              <w:rPr>
                <w:rFonts w:ascii="Verdana" w:hAnsi="Verdana"/>
              </w:rPr>
            </w:pPr>
            <w:r w:rsidRPr="00C10DAA">
              <w:rPr>
                <w:rFonts w:ascii="Verdana" w:hAnsi="Verdana"/>
              </w:rPr>
              <w:t>E-mail</w:t>
            </w:r>
          </w:p>
        </w:tc>
        <w:tc>
          <w:tcPr>
            <w:tcW w:w="5812" w:type="dxa"/>
          </w:tcPr>
          <w:p w14:paraId="6A71FC7F" w14:textId="410AE16D" w:rsidR="00A46C10" w:rsidRPr="00C10DAA" w:rsidRDefault="007C19A2" w:rsidP="00032FA7">
            <w:pPr>
              <w:pStyle w:val="Tabulka"/>
              <w:rPr>
                <w:rFonts w:ascii="Verdana" w:hAnsi="Verdana"/>
              </w:rPr>
            </w:pPr>
            <w:hyperlink r:id="rId32" w:history="1">
              <w:r w:rsidR="00A46C10" w:rsidRPr="00C10DAA">
                <w:rPr>
                  <w:rStyle w:val="Hypertextovodkaz"/>
                  <w:rFonts w:ascii="Verdana" w:hAnsi="Verdana"/>
                </w:rPr>
                <w:t>pesl@spravazeleznic.cz</w:t>
              </w:r>
            </w:hyperlink>
          </w:p>
        </w:tc>
      </w:tr>
      <w:tr w:rsidR="00032FA7" w:rsidRPr="006105F2" w14:paraId="7C89D7CE" w14:textId="77777777" w:rsidTr="00C10DAA">
        <w:trPr>
          <w:trHeight w:val="58"/>
        </w:trPr>
        <w:tc>
          <w:tcPr>
            <w:tcW w:w="3056" w:type="dxa"/>
          </w:tcPr>
          <w:p w14:paraId="747D8A87" w14:textId="4513D97B" w:rsidR="00032FA7" w:rsidRPr="00C10DAA" w:rsidRDefault="00032FA7" w:rsidP="00036B72">
            <w:pPr>
              <w:pStyle w:val="Tabulka"/>
              <w:rPr>
                <w:rFonts w:ascii="Verdana" w:hAnsi="Verdana"/>
              </w:rPr>
            </w:pPr>
            <w:r w:rsidRPr="00C10DAA">
              <w:rPr>
                <w:rFonts w:ascii="Verdana" w:hAnsi="Verdana"/>
              </w:rPr>
              <w:t>Telefon</w:t>
            </w:r>
          </w:p>
        </w:tc>
        <w:tc>
          <w:tcPr>
            <w:tcW w:w="5812" w:type="dxa"/>
          </w:tcPr>
          <w:p w14:paraId="0F3843B3" w14:textId="08DFE0A3" w:rsidR="00032FA7" w:rsidRPr="00C10DAA" w:rsidRDefault="00032FA7" w:rsidP="00C10DAA">
            <w:pPr>
              <w:pStyle w:val="Tabulka"/>
              <w:rPr>
                <w:rFonts w:ascii="Verdana" w:hAnsi="Verdana"/>
              </w:rPr>
            </w:pPr>
            <w:r w:rsidRPr="00C10DAA">
              <w:rPr>
                <w:rFonts w:ascii="Verdana" w:hAnsi="Verdana"/>
              </w:rPr>
              <w:t>+</w:t>
            </w:r>
            <w:r w:rsidR="00C10DAA" w:rsidRPr="00C10DAA">
              <w:rPr>
                <w:rFonts w:ascii="Verdana" w:hAnsi="Verdana"/>
              </w:rPr>
              <w:t>420 972 766 400</w:t>
            </w:r>
          </w:p>
        </w:tc>
      </w:tr>
    </w:tbl>
    <w:p w14:paraId="4F28F95D" w14:textId="77777777" w:rsidR="00032FA7" w:rsidRPr="006105F2" w:rsidRDefault="00032FA7" w:rsidP="00032FA7">
      <w:pPr>
        <w:pStyle w:val="Textbezodsazen"/>
        <w:rPr>
          <w:rFonts w:ascii="Verdana" w:hAnsi="Verdana"/>
        </w:rPr>
      </w:pPr>
    </w:p>
    <w:p w14:paraId="71F3449E" w14:textId="381EEE6C" w:rsidR="00032FA7" w:rsidRPr="006105F2" w:rsidRDefault="00032FA7" w:rsidP="00032FA7">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E9944B0" w14:textId="77777777" w:rsidTr="000D7599">
        <w:tc>
          <w:tcPr>
            <w:tcW w:w="3056" w:type="dxa"/>
            <w:shd w:val="clear" w:color="auto" w:fill="F2F2F2" w:themeFill="background1" w:themeFillShade="F2"/>
          </w:tcPr>
          <w:p w14:paraId="1C9C4774"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26DEFE7" w14:textId="68030069" w:rsidR="00032FA7" w:rsidRPr="006105F2" w:rsidRDefault="00C10DAA" w:rsidP="00C10DAA">
            <w:pPr>
              <w:pStyle w:val="Tabulka"/>
              <w:rPr>
                <w:rFonts w:ascii="Verdana" w:hAnsi="Verdana"/>
              </w:rPr>
            </w:pPr>
            <w:r>
              <w:rPr>
                <w:rFonts w:ascii="Verdana" w:hAnsi="Verdana"/>
              </w:rPr>
              <w:t>Pavel KRUPA</w:t>
            </w:r>
          </w:p>
        </w:tc>
      </w:tr>
      <w:tr w:rsidR="00032FA7" w:rsidRPr="006105F2" w14:paraId="7C53E0F6" w14:textId="77777777" w:rsidTr="00032FA7">
        <w:tc>
          <w:tcPr>
            <w:tcW w:w="3056" w:type="dxa"/>
          </w:tcPr>
          <w:p w14:paraId="18ECF0A0" w14:textId="77777777" w:rsidR="00032FA7" w:rsidRPr="00C10DAA" w:rsidRDefault="00032FA7" w:rsidP="00032FA7">
            <w:pPr>
              <w:pStyle w:val="Tabulka"/>
              <w:rPr>
                <w:rFonts w:ascii="Verdana" w:hAnsi="Verdana"/>
              </w:rPr>
            </w:pPr>
            <w:r w:rsidRPr="00C10DAA">
              <w:rPr>
                <w:rFonts w:ascii="Verdana" w:hAnsi="Verdana"/>
              </w:rPr>
              <w:t>Adresa</w:t>
            </w:r>
          </w:p>
        </w:tc>
        <w:tc>
          <w:tcPr>
            <w:tcW w:w="5812" w:type="dxa"/>
          </w:tcPr>
          <w:p w14:paraId="54D7F80D" w14:textId="1A2005EE" w:rsidR="00032FA7" w:rsidRPr="00C10DAA" w:rsidRDefault="00C10DAA" w:rsidP="00032FA7">
            <w:pPr>
              <w:pStyle w:val="Tabulka"/>
              <w:rPr>
                <w:rFonts w:ascii="Verdana" w:hAnsi="Verdana"/>
              </w:rPr>
            </w:pPr>
            <w:r w:rsidRPr="00C10DAA">
              <w:rPr>
                <w:rFonts w:ascii="Verdana" w:hAnsi="Verdana"/>
              </w:rPr>
              <w:t>Správa železnic, státní organizace, OŘ OVA, Muglinovská 1038/5, 702 00 Ostrava</w:t>
            </w:r>
          </w:p>
        </w:tc>
      </w:tr>
      <w:tr w:rsidR="00032FA7" w:rsidRPr="006105F2" w14:paraId="52C7E86C" w14:textId="77777777" w:rsidTr="00032FA7">
        <w:tc>
          <w:tcPr>
            <w:tcW w:w="3056" w:type="dxa"/>
          </w:tcPr>
          <w:p w14:paraId="38EA4031" w14:textId="77777777" w:rsidR="00032FA7" w:rsidRPr="00C10DAA" w:rsidRDefault="00032FA7" w:rsidP="00032FA7">
            <w:pPr>
              <w:pStyle w:val="Tabulka"/>
              <w:rPr>
                <w:rFonts w:ascii="Verdana" w:hAnsi="Verdana"/>
              </w:rPr>
            </w:pPr>
            <w:r w:rsidRPr="00C10DAA">
              <w:rPr>
                <w:rFonts w:ascii="Verdana" w:hAnsi="Verdana"/>
              </w:rPr>
              <w:t>E-mail</w:t>
            </w:r>
          </w:p>
        </w:tc>
        <w:tc>
          <w:tcPr>
            <w:tcW w:w="5812" w:type="dxa"/>
          </w:tcPr>
          <w:p w14:paraId="0DAD7756" w14:textId="700C574C" w:rsidR="007C19A2" w:rsidRPr="00C10DAA" w:rsidRDefault="007C19A2" w:rsidP="00032FA7">
            <w:pPr>
              <w:pStyle w:val="Tabulka"/>
              <w:rPr>
                <w:rFonts w:ascii="Verdana" w:hAnsi="Verdana"/>
              </w:rPr>
            </w:pPr>
            <w:hyperlink r:id="rId33" w:history="1">
              <w:r w:rsidRPr="00707AE3">
                <w:rPr>
                  <w:rStyle w:val="Hypertextovodkaz"/>
                  <w:rFonts w:ascii="Verdana" w:hAnsi="Verdana"/>
                </w:rPr>
                <w:t>KrupaPa@spravazeleznic.cz</w:t>
              </w:r>
            </w:hyperlink>
          </w:p>
        </w:tc>
      </w:tr>
      <w:tr w:rsidR="006105F2" w:rsidRPr="006105F2" w14:paraId="71E701A1" w14:textId="77777777" w:rsidTr="00032FA7">
        <w:tc>
          <w:tcPr>
            <w:tcW w:w="3056" w:type="dxa"/>
          </w:tcPr>
          <w:p w14:paraId="5A2C4A54" w14:textId="1A962438" w:rsidR="006105F2" w:rsidRPr="00C10DAA" w:rsidRDefault="006105F2" w:rsidP="00036B72">
            <w:pPr>
              <w:pStyle w:val="Tabulka"/>
              <w:rPr>
                <w:rFonts w:ascii="Verdana" w:hAnsi="Verdana"/>
              </w:rPr>
            </w:pPr>
            <w:r w:rsidRPr="00C10DAA">
              <w:rPr>
                <w:rFonts w:ascii="Verdana" w:hAnsi="Verdana"/>
              </w:rPr>
              <w:t>Telefon</w:t>
            </w:r>
          </w:p>
        </w:tc>
        <w:tc>
          <w:tcPr>
            <w:tcW w:w="5812" w:type="dxa"/>
          </w:tcPr>
          <w:p w14:paraId="702C6336" w14:textId="61BBAA46" w:rsidR="006105F2" w:rsidRPr="00C10DAA" w:rsidRDefault="006105F2" w:rsidP="00C10DAA">
            <w:pPr>
              <w:pStyle w:val="Tabulka"/>
              <w:rPr>
                <w:rFonts w:ascii="Verdana" w:hAnsi="Verdana"/>
              </w:rPr>
            </w:pPr>
            <w:r w:rsidRPr="00C10DAA">
              <w:rPr>
                <w:rFonts w:ascii="Verdana" w:hAnsi="Verdana"/>
              </w:rPr>
              <w:t>+</w:t>
            </w:r>
            <w:r w:rsidR="00C10DAA" w:rsidRPr="00C10DAA">
              <w:rPr>
                <w:rFonts w:ascii="Verdana" w:hAnsi="Verdana"/>
              </w:rPr>
              <w:t>420 972 766 430, +420 601 101 372</w:t>
            </w:r>
          </w:p>
        </w:tc>
      </w:tr>
      <w:tr w:rsidR="008F5754" w:rsidRPr="006105F2" w14:paraId="589CECB9" w14:textId="77777777" w:rsidTr="000D7599">
        <w:tc>
          <w:tcPr>
            <w:tcW w:w="3056" w:type="dxa"/>
            <w:shd w:val="clear" w:color="auto" w:fill="F2F2F2" w:themeFill="background1" w:themeFillShade="F2"/>
          </w:tcPr>
          <w:p w14:paraId="19F03601" w14:textId="77777777" w:rsidR="008F5754" w:rsidRPr="006105F2" w:rsidRDefault="008F5754" w:rsidP="000D7599">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2F5485C7" w14:textId="6E61C1C1" w:rsidR="008F5754" w:rsidRPr="006105F2" w:rsidRDefault="008F5754" w:rsidP="000D7599">
            <w:pPr>
              <w:pStyle w:val="Tabulka"/>
              <w:rPr>
                <w:rFonts w:ascii="Verdana" w:hAnsi="Verdana"/>
              </w:rPr>
            </w:pPr>
            <w:r>
              <w:rPr>
                <w:rFonts w:ascii="Verdana" w:hAnsi="Verdana"/>
              </w:rPr>
              <w:t>Zdenka NOVÁKOVÁ</w:t>
            </w:r>
          </w:p>
        </w:tc>
      </w:tr>
      <w:tr w:rsidR="008F5754" w:rsidRPr="006105F2" w14:paraId="1FBE20DC" w14:textId="77777777" w:rsidTr="000D7599">
        <w:tc>
          <w:tcPr>
            <w:tcW w:w="3056" w:type="dxa"/>
          </w:tcPr>
          <w:p w14:paraId="17324F59" w14:textId="77777777" w:rsidR="008F5754" w:rsidRPr="00C10DAA" w:rsidRDefault="008F5754" w:rsidP="000D7599">
            <w:pPr>
              <w:pStyle w:val="Tabulka"/>
              <w:rPr>
                <w:rFonts w:ascii="Verdana" w:hAnsi="Verdana"/>
              </w:rPr>
            </w:pPr>
            <w:r w:rsidRPr="00C10DAA">
              <w:rPr>
                <w:rFonts w:ascii="Verdana" w:hAnsi="Verdana"/>
              </w:rPr>
              <w:t>Adresa</w:t>
            </w:r>
          </w:p>
        </w:tc>
        <w:tc>
          <w:tcPr>
            <w:tcW w:w="5812" w:type="dxa"/>
          </w:tcPr>
          <w:p w14:paraId="001AD085" w14:textId="77777777" w:rsidR="008F5754" w:rsidRPr="00C10DAA" w:rsidRDefault="008F5754" w:rsidP="000D7599">
            <w:pPr>
              <w:pStyle w:val="Tabulka"/>
              <w:rPr>
                <w:rFonts w:ascii="Verdana" w:hAnsi="Verdana"/>
              </w:rPr>
            </w:pPr>
            <w:r w:rsidRPr="00C10DAA">
              <w:rPr>
                <w:rFonts w:ascii="Verdana" w:hAnsi="Verdana"/>
              </w:rPr>
              <w:t>Správa železnic, státní organizace, OŘ OVA, Muglinovská 1038/5, 702 00 Ostrava</w:t>
            </w:r>
          </w:p>
        </w:tc>
      </w:tr>
      <w:tr w:rsidR="008F5754" w:rsidRPr="006105F2" w14:paraId="32E4E5E9" w14:textId="77777777" w:rsidTr="000D7599">
        <w:tc>
          <w:tcPr>
            <w:tcW w:w="3056" w:type="dxa"/>
          </w:tcPr>
          <w:p w14:paraId="5BFF67A5" w14:textId="77777777" w:rsidR="008F5754" w:rsidRPr="00C10DAA" w:rsidRDefault="008F5754" w:rsidP="000D7599">
            <w:pPr>
              <w:pStyle w:val="Tabulka"/>
              <w:rPr>
                <w:rFonts w:ascii="Verdana" w:hAnsi="Verdana"/>
              </w:rPr>
            </w:pPr>
            <w:r w:rsidRPr="00C10DAA">
              <w:rPr>
                <w:rFonts w:ascii="Verdana" w:hAnsi="Verdana"/>
              </w:rPr>
              <w:t>E-mail</w:t>
            </w:r>
          </w:p>
        </w:tc>
        <w:tc>
          <w:tcPr>
            <w:tcW w:w="5812" w:type="dxa"/>
          </w:tcPr>
          <w:p w14:paraId="7038175B" w14:textId="171B071D" w:rsidR="007C19A2" w:rsidRPr="00C10DAA" w:rsidRDefault="007C19A2" w:rsidP="000D7599">
            <w:pPr>
              <w:pStyle w:val="Tabulka"/>
              <w:rPr>
                <w:rFonts w:ascii="Verdana" w:hAnsi="Verdana"/>
              </w:rPr>
            </w:pPr>
            <w:hyperlink r:id="rId34" w:history="1">
              <w:r w:rsidRPr="00707AE3">
                <w:rPr>
                  <w:rStyle w:val="Hypertextovodkaz"/>
                  <w:rFonts w:ascii="Verdana" w:hAnsi="Verdana"/>
                </w:rPr>
                <w:t>NovakovaZ@spravazeleznic.cz</w:t>
              </w:r>
            </w:hyperlink>
          </w:p>
        </w:tc>
      </w:tr>
      <w:tr w:rsidR="008F5754" w:rsidRPr="006105F2" w14:paraId="1D2E8CCB" w14:textId="77777777" w:rsidTr="000D7599">
        <w:tc>
          <w:tcPr>
            <w:tcW w:w="3056" w:type="dxa"/>
          </w:tcPr>
          <w:p w14:paraId="1254EC32" w14:textId="77777777" w:rsidR="008F5754" w:rsidRPr="00C10DAA" w:rsidRDefault="008F5754" w:rsidP="000D7599">
            <w:pPr>
              <w:pStyle w:val="Tabulka"/>
              <w:rPr>
                <w:rFonts w:ascii="Verdana" w:hAnsi="Verdana"/>
              </w:rPr>
            </w:pPr>
            <w:r w:rsidRPr="00C10DAA">
              <w:rPr>
                <w:rFonts w:ascii="Verdana" w:hAnsi="Verdana"/>
              </w:rPr>
              <w:t>Telefon</w:t>
            </w:r>
          </w:p>
        </w:tc>
        <w:tc>
          <w:tcPr>
            <w:tcW w:w="5812" w:type="dxa"/>
          </w:tcPr>
          <w:p w14:paraId="5EF5F7C1" w14:textId="0C0A0B8E" w:rsidR="008F5754" w:rsidRPr="00C10DAA" w:rsidRDefault="008F5754" w:rsidP="008F5754">
            <w:pPr>
              <w:pStyle w:val="Tabulka"/>
              <w:rPr>
                <w:rFonts w:ascii="Verdana" w:hAnsi="Verdana"/>
              </w:rPr>
            </w:pPr>
            <w:r w:rsidRPr="00C10DAA">
              <w:rPr>
                <w:rFonts w:ascii="Verdana" w:hAnsi="Verdana"/>
              </w:rPr>
              <w:t>+420 972 766 4</w:t>
            </w:r>
            <w:r>
              <w:rPr>
                <w:rFonts w:ascii="Verdana" w:hAnsi="Verdana"/>
              </w:rPr>
              <w:t>46</w:t>
            </w:r>
            <w:r w:rsidRPr="00C10DAA">
              <w:rPr>
                <w:rFonts w:ascii="Verdana" w:hAnsi="Verdana"/>
              </w:rPr>
              <w:t>, +420 60</w:t>
            </w:r>
            <w:r>
              <w:rPr>
                <w:rFonts w:ascii="Verdana" w:hAnsi="Verdana"/>
              </w:rPr>
              <w:t>7</w:t>
            </w:r>
            <w:r w:rsidRPr="00C10DAA">
              <w:rPr>
                <w:rFonts w:ascii="Verdana" w:hAnsi="Verdana"/>
              </w:rPr>
              <w:t> 1</w:t>
            </w:r>
            <w:r>
              <w:rPr>
                <w:rFonts w:ascii="Verdana" w:hAnsi="Verdana"/>
              </w:rPr>
              <w:t>19</w:t>
            </w:r>
            <w:r w:rsidRPr="00C10DAA">
              <w:rPr>
                <w:rFonts w:ascii="Verdana" w:hAnsi="Verdana"/>
              </w:rPr>
              <w:t xml:space="preserve"> </w:t>
            </w:r>
            <w:r>
              <w:rPr>
                <w:rFonts w:ascii="Verdana" w:hAnsi="Verdana"/>
              </w:rPr>
              <w:t>824</w:t>
            </w:r>
          </w:p>
        </w:tc>
      </w:tr>
      <w:tr w:rsidR="008F5754" w:rsidRPr="006105F2" w14:paraId="43A53F7D" w14:textId="77777777" w:rsidTr="000D7599">
        <w:tc>
          <w:tcPr>
            <w:tcW w:w="3056" w:type="dxa"/>
            <w:shd w:val="clear" w:color="auto" w:fill="F2F2F2" w:themeFill="background1" w:themeFillShade="F2"/>
          </w:tcPr>
          <w:p w14:paraId="6FCD199E" w14:textId="77777777" w:rsidR="008F5754" w:rsidRPr="006105F2" w:rsidRDefault="008F5754" w:rsidP="000D7599">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2A5CC2AD" w14:textId="0CEC0D47" w:rsidR="008F5754" w:rsidRPr="006105F2" w:rsidRDefault="008F5754" w:rsidP="000D7599">
            <w:pPr>
              <w:pStyle w:val="Tabulka"/>
              <w:rPr>
                <w:rFonts w:ascii="Verdana" w:hAnsi="Verdana"/>
              </w:rPr>
            </w:pPr>
            <w:r>
              <w:rPr>
                <w:rFonts w:ascii="Verdana" w:hAnsi="Verdana"/>
              </w:rPr>
              <w:t>Bc. Michal RATH</w:t>
            </w:r>
          </w:p>
        </w:tc>
      </w:tr>
      <w:tr w:rsidR="008F5754" w:rsidRPr="006105F2" w14:paraId="1F3BFBCC" w14:textId="77777777" w:rsidTr="000D7599">
        <w:tc>
          <w:tcPr>
            <w:tcW w:w="3056" w:type="dxa"/>
          </w:tcPr>
          <w:p w14:paraId="358173AE" w14:textId="77777777" w:rsidR="008F5754" w:rsidRPr="00C10DAA" w:rsidRDefault="008F5754" w:rsidP="000D7599">
            <w:pPr>
              <w:pStyle w:val="Tabulka"/>
              <w:rPr>
                <w:rFonts w:ascii="Verdana" w:hAnsi="Verdana"/>
              </w:rPr>
            </w:pPr>
            <w:r w:rsidRPr="00C10DAA">
              <w:rPr>
                <w:rFonts w:ascii="Verdana" w:hAnsi="Verdana"/>
              </w:rPr>
              <w:t>Adresa</w:t>
            </w:r>
          </w:p>
        </w:tc>
        <w:tc>
          <w:tcPr>
            <w:tcW w:w="5812" w:type="dxa"/>
          </w:tcPr>
          <w:p w14:paraId="423FA8D0" w14:textId="77777777" w:rsidR="008F5754" w:rsidRPr="00C10DAA" w:rsidRDefault="008F5754" w:rsidP="000D7599">
            <w:pPr>
              <w:pStyle w:val="Tabulka"/>
              <w:rPr>
                <w:rFonts w:ascii="Verdana" w:hAnsi="Verdana"/>
              </w:rPr>
            </w:pPr>
            <w:r w:rsidRPr="00C10DAA">
              <w:rPr>
                <w:rFonts w:ascii="Verdana" w:hAnsi="Verdana"/>
              </w:rPr>
              <w:t>Správa železnic, státní organizace, OŘ OVA, Muglinovská 1038/5, 702 00 Ostrava</w:t>
            </w:r>
          </w:p>
        </w:tc>
      </w:tr>
      <w:tr w:rsidR="008F5754" w:rsidRPr="006105F2" w14:paraId="35A956F6" w14:textId="77777777" w:rsidTr="000D7599">
        <w:tc>
          <w:tcPr>
            <w:tcW w:w="3056" w:type="dxa"/>
          </w:tcPr>
          <w:p w14:paraId="5B37787B" w14:textId="77777777" w:rsidR="008F5754" w:rsidRPr="00C10DAA" w:rsidRDefault="008F5754" w:rsidP="000D7599">
            <w:pPr>
              <w:pStyle w:val="Tabulka"/>
              <w:rPr>
                <w:rFonts w:ascii="Verdana" w:hAnsi="Verdana"/>
              </w:rPr>
            </w:pPr>
            <w:r w:rsidRPr="00C10DAA">
              <w:rPr>
                <w:rFonts w:ascii="Verdana" w:hAnsi="Verdana"/>
              </w:rPr>
              <w:t>E-mail</w:t>
            </w:r>
          </w:p>
        </w:tc>
        <w:tc>
          <w:tcPr>
            <w:tcW w:w="5812" w:type="dxa"/>
          </w:tcPr>
          <w:p w14:paraId="7A15E970" w14:textId="139D2E0B" w:rsidR="007C19A2" w:rsidRPr="00C10DAA" w:rsidRDefault="007C19A2" w:rsidP="000D7599">
            <w:pPr>
              <w:pStyle w:val="Tabulka"/>
              <w:rPr>
                <w:rFonts w:ascii="Verdana" w:hAnsi="Verdana"/>
              </w:rPr>
            </w:pPr>
            <w:hyperlink r:id="rId35" w:history="1">
              <w:r w:rsidRPr="00707AE3">
                <w:rPr>
                  <w:rStyle w:val="Hypertextovodkaz"/>
                  <w:rFonts w:ascii="Verdana" w:hAnsi="Verdana"/>
                </w:rPr>
                <w:t>RathM@spravazeleznic.cz</w:t>
              </w:r>
            </w:hyperlink>
          </w:p>
        </w:tc>
      </w:tr>
      <w:tr w:rsidR="008F5754" w:rsidRPr="006105F2" w14:paraId="00510CE7" w14:textId="77777777" w:rsidTr="000D7599">
        <w:tc>
          <w:tcPr>
            <w:tcW w:w="3056" w:type="dxa"/>
          </w:tcPr>
          <w:p w14:paraId="3C79FD26" w14:textId="77777777" w:rsidR="008F5754" w:rsidRPr="00C10DAA" w:rsidRDefault="008F5754" w:rsidP="000D7599">
            <w:pPr>
              <w:pStyle w:val="Tabulka"/>
              <w:rPr>
                <w:rFonts w:ascii="Verdana" w:hAnsi="Verdana"/>
              </w:rPr>
            </w:pPr>
            <w:r w:rsidRPr="00C10DAA">
              <w:rPr>
                <w:rFonts w:ascii="Verdana" w:hAnsi="Verdana"/>
              </w:rPr>
              <w:t>Telefon</w:t>
            </w:r>
          </w:p>
        </w:tc>
        <w:tc>
          <w:tcPr>
            <w:tcW w:w="5812" w:type="dxa"/>
          </w:tcPr>
          <w:p w14:paraId="2EF17638" w14:textId="77777777" w:rsidR="008F5754" w:rsidRPr="00C10DAA" w:rsidRDefault="008F5754" w:rsidP="000D7599">
            <w:pPr>
              <w:pStyle w:val="Tabulka"/>
              <w:rPr>
                <w:rFonts w:ascii="Verdana" w:hAnsi="Verdana"/>
              </w:rPr>
            </w:pPr>
            <w:r w:rsidRPr="00C10DAA">
              <w:rPr>
                <w:rFonts w:ascii="Verdana" w:hAnsi="Verdana"/>
              </w:rPr>
              <w:t>+420 972 766 430, +420 601 101 372</w:t>
            </w:r>
          </w:p>
        </w:tc>
      </w:tr>
    </w:tbl>
    <w:p w14:paraId="4131466F" w14:textId="39BE2C89" w:rsidR="008F5754" w:rsidRDefault="008F5754" w:rsidP="00032FA7">
      <w:pPr>
        <w:pStyle w:val="Textbezodsazen"/>
        <w:rPr>
          <w:rFonts w:ascii="Verdana" w:hAnsi="Verdana"/>
        </w:rPr>
      </w:pPr>
    </w:p>
    <w:p w14:paraId="570257A2" w14:textId="442457CF" w:rsidR="007C19A2" w:rsidRPr="006105F2" w:rsidRDefault="007C19A2" w:rsidP="007C19A2">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w:t>
      </w:r>
      <w:r>
        <w:rPr>
          <w:rFonts w:ascii="Verdana" w:hAnsi="Verdana"/>
          <w:sz w:val="18"/>
          <w:szCs w:val="18"/>
        </w:rPr>
        <w:t>geodetických</w:t>
      </w:r>
    </w:p>
    <w:tbl>
      <w:tblPr>
        <w:tblStyle w:val="Mkatabulky"/>
        <w:tblW w:w="8868" w:type="dxa"/>
        <w:tblInd w:w="108" w:type="dxa"/>
        <w:tblLook w:val="04A0" w:firstRow="1" w:lastRow="0" w:firstColumn="1" w:lastColumn="0" w:noHBand="0" w:noVBand="1"/>
      </w:tblPr>
      <w:tblGrid>
        <w:gridCol w:w="3056"/>
        <w:gridCol w:w="5812"/>
      </w:tblGrid>
      <w:tr w:rsidR="007C19A2" w:rsidRPr="006105F2" w14:paraId="4F7D8E89" w14:textId="77777777" w:rsidTr="001E07A1">
        <w:tc>
          <w:tcPr>
            <w:tcW w:w="3056" w:type="dxa"/>
            <w:shd w:val="clear" w:color="auto" w:fill="F2F2F2" w:themeFill="background1" w:themeFillShade="F2"/>
          </w:tcPr>
          <w:p w14:paraId="0FE8BC98" w14:textId="77777777" w:rsidR="007C19A2" w:rsidRPr="006105F2" w:rsidRDefault="007C19A2" w:rsidP="007C19A2">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6E97C56B" w14:textId="688F934E" w:rsidR="007C19A2" w:rsidRPr="007C19A2" w:rsidRDefault="007C19A2" w:rsidP="007C19A2">
            <w:pPr>
              <w:pStyle w:val="Tabulka"/>
              <w:rPr>
                <w:rFonts w:ascii="Verdana" w:hAnsi="Verdana"/>
              </w:rPr>
            </w:pPr>
            <w:r w:rsidRPr="007C19A2">
              <w:rPr>
                <w:rFonts w:ascii="Verdana" w:hAnsi="Verdana"/>
              </w:rPr>
              <w:t>Ing. Martin VOTOUPAL</w:t>
            </w:r>
          </w:p>
        </w:tc>
      </w:tr>
      <w:tr w:rsidR="007C19A2" w:rsidRPr="006105F2" w14:paraId="580740A2" w14:textId="77777777" w:rsidTr="001E07A1">
        <w:tc>
          <w:tcPr>
            <w:tcW w:w="3056" w:type="dxa"/>
          </w:tcPr>
          <w:p w14:paraId="1ED1F091" w14:textId="77777777" w:rsidR="007C19A2" w:rsidRPr="006105F2" w:rsidRDefault="007C19A2" w:rsidP="007C19A2">
            <w:pPr>
              <w:pStyle w:val="Tabulka"/>
              <w:rPr>
                <w:rFonts w:ascii="Verdana" w:hAnsi="Verdana"/>
              </w:rPr>
            </w:pPr>
            <w:r w:rsidRPr="006105F2">
              <w:rPr>
                <w:rFonts w:ascii="Verdana" w:hAnsi="Verdana"/>
              </w:rPr>
              <w:t>Adresa</w:t>
            </w:r>
          </w:p>
        </w:tc>
        <w:tc>
          <w:tcPr>
            <w:tcW w:w="5812" w:type="dxa"/>
          </w:tcPr>
          <w:p w14:paraId="7706B97F" w14:textId="629D5940" w:rsidR="007C19A2" w:rsidRPr="007C19A2" w:rsidRDefault="007C19A2" w:rsidP="007C19A2">
            <w:pPr>
              <w:pStyle w:val="Tabulka"/>
              <w:rPr>
                <w:rFonts w:ascii="Verdana" w:hAnsi="Verdana"/>
              </w:rPr>
            </w:pPr>
            <w:r w:rsidRPr="007C19A2">
              <w:rPr>
                <w:rFonts w:ascii="Verdana" w:hAnsi="Verdana"/>
              </w:rPr>
              <w:t>Správa železnic, státní organizace, SŽG RP Ostrava, Skladištní 1151/27+29, 702 00 Ostrava</w:t>
            </w:r>
          </w:p>
        </w:tc>
      </w:tr>
      <w:tr w:rsidR="007C19A2" w:rsidRPr="006105F2" w14:paraId="5856991C" w14:textId="77777777" w:rsidTr="001E07A1">
        <w:tc>
          <w:tcPr>
            <w:tcW w:w="3056" w:type="dxa"/>
          </w:tcPr>
          <w:p w14:paraId="29477EAA" w14:textId="77777777" w:rsidR="007C19A2" w:rsidRPr="00C10DAA" w:rsidRDefault="007C19A2" w:rsidP="007C19A2">
            <w:pPr>
              <w:pStyle w:val="Tabulka"/>
              <w:rPr>
                <w:rFonts w:ascii="Verdana" w:hAnsi="Verdana"/>
              </w:rPr>
            </w:pPr>
            <w:r w:rsidRPr="00C10DAA">
              <w:rPr>
                <w:rFonts w:ascii="Verdana" w:hAnsi="Verdana"/>
              </w:rPr>
              <w:t>E-mail</w:t>
            </w:r>
          </w:p>
        </w:tc>
        <w:tc>
          <w:tcPr>
            <w:tcW w:w="5812" w:type="dxa"/>
          </w:tcPr>
          <w:p w14:paraId="36D3043E" w14:textId="56780A2C" w:rsidR="007C19A2" w:rsidRPr="007C19A2" w:rsidRDefault="007C19A2" w:rsidP="007C19A2">
            <w:pPr>
              <w:pStyle w:val="Tabulka"/>
              <w:rPr>
                <w:rFonts w:ascii="Verdana" w:hAnsi="Verdana"/>
              </w:rPr>
            </w:pPr>
            <w:hyperlink r:id="rId36" w:history="1">
              <w:r w:rsidRPr="00707AE3">
                <w:rPr>
                  <w:rStyle w:val="Hypertextovodkaz"/>
                  <w:rFonts w:ascii="Verdana" w:hAnsi="Verdana"/>
                </w:rPr>
                <w:t>Votoupal@spravazeleznic.cz</w:t>
              </w:r>
            </w:hyperlink>
          </w:p>
        </w:tc>
      </w:tr>
      <w:tr w:rsidR="007C19A2" w:rsidRPr="006105F2" w14:paraId="4888FF72" w14:textId="77777777" w:rsidTr="001E07A1">
        <w:trPr>
          <w:trHeight w:val="58"/>
        </w:trPr>
        <w:tc>
          <w:tcPr>
            <w:tcW w:w="3056" w:type="dxa"/>
          </w:tcPr>
          <w:p w14:paraId="0D3CB82B" w14:textId="77777777" w:rsidR="007C19A2" w:rsidRPr="00C10DAA" w:rsidRDefault="007C19A2" w:rsidP="007C19A2">
            <w:pPr>
              <w:pStyle w:val="Tabulka"/>
              <w:rPr>
                <w:rFonts w:ascii="Verdana" w:hAnsi="Verdana"/>
              </w:rPr>
            </w:pPr>
            <w:r w:rsidRPr="00C10DAA">
              <w:rPr>
                <w:rFonts w:ascii="Verdana" w:hAnsi="Verdana"/>
              </w:rPr>
              <w:t>Telefon</w:t>
            </w:r>
          </w:p>
        </w:tc>
        <w:tc>
          <w:tcPr>
            <w:tcW w:w="5812" w:type="dxa"/>
          </w:tcPr>
          <w:p w14:paraId="6D71F9CC" w14:textId="3DE93AA4" w:rsidR="007C19A2" w:rsidRPr="007C19A2" w:rsidRDefault="007C19A2" w:rsidP="007C19A2">
            <w:pPr>
              <w:pStyle w:val="Tabulka"/>
              <w:rPr>
                <w:rFonts w:ascii="Verdana" w:hAnsi="Verdana"/>
              </w:rPr>
            </w:pPr>
            <w:r w:rsidRPr="007C19A2">
              <w:rPr>
                <w:rFonts w:ascii="Verdana" w:hAnsi="Verdana"/>
              </w:rPr>
              <w:t>+420 972 762 033</w:t>
            </w:r>
          </w:p>
        </w:tc>
      </w:tr>
    </w:tbl>
    <w:p w14:paraId="4FBF4B8D" w14:textId="5D37B349" w:rsidR="007C19A2" w:rsidRDefault="007C19A2" w:rsidP="00032FA7">
      <w:pPr>
        <w:pStyle w:val="Textbezodsazen"/>
        <w:rPr>
          <w:rFonts w:ascii="Verdana" w:hAnsi="Verdana"/>
        </w:rPr>
      </w:pPr>
    </w:p>
    <w:p w14:paraId="3CE5EE22" w14:textId="77AAF009" w:rsidR="007C19A2" w:rsidRDefault="007C19A2"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lastRenderedPageBreak/>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D7599">
        <w:trPr>
          <w:trHeight w:val="170"/>
        </w:trPr>
        <w:tc>
          <w:tcPr>
            <w:tcW w:w="3056" w:type="dxa"/>
            <w:shd w:val="clear" w:color="auto" w:fill="F2F2F2" w:themeFill="background1" w:themeFillShade="F2"/>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D7599">
        <w:tc>
          <w:tcPr>
            <w:tcW w:w="3056" w:type="dxa"/>
            <w:shd w:val="clear" w:color="auto" w:fill="F2F2F2" w:themeFill="background1" w:themeFillShade="F2"/>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0E474DF3"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F45C914" w14:textId="77777777" w:rsidTr="000D7599">
        <w:tc>
          <w:tcPr>
            <w:tcW w:w="3056" w:type="dxa"/>
            <w:shd w:val="clear" w:color="auto" w:fill="F2F2F2" w:themeFill="background1" w:themeFillShade="F2"/>
          </w:tcPr>
          <w:p w14:paraId="60862E47"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16AA532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7D0D24D" w14:textId="77777777" w:rsidTr="00032FA7">
        <w:tc>
          <w:tcPr>
            <w:tcW w:w="3056" w:type="dxa"/>
          </w:tcPr>
          <w:p w14:paraId="533FD50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2DCB32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6F9FA831" w14:textId="77777777" w:rsidTr="00032FA7">
        <w:tc>
          <w:tcPr>
            <w:tcW w:w="3056" w:type="dxa"/>
          </w:tcPr>
          <w:p w14:paraId="2120C198"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0AFB42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D750131" w14:textId="77777777" w:rsidTr="00032FA7">
        <w:tc>
          <w:tcPr>
            <w:tcW w:w="3056" w:type="dxa"/>
          </w:tcPr>
          <w:p w14:paraId="5B044015" w14:textId="69A01CA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4D1B5ABE" w14:textId="6E36934E"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8F5754" w:rsidRPr="006105F2" w14:paraId="1317ED7B" w14:textId="77777777" w:rsidTr="000D7599">
        <w:tc>
          <w:tcPr>
            <w:tcW w:w="3056" w:type="dxa"/>
            <w:shd w:val="clear" w:color="auto" w:fill="F2F2F2" w:themeFill="background1" w:themeFillShade="F2"/>
          </w:tcPr>
          <w:p w14:paraId="45979501" w14:textId="77777777" w:rsidR="008F5754" w:rsidRPr="006105F2" w:rsidRDefault="008F5754" w:rsidP="000D7599">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33C15A9" w14:textId="77777777" w:rsidR="008F5754" w:rsidRPr="006105F2" w:rsidRDefault="008F5754" w:rsidP="000D7599">
            <w:pPr>
              <w:pStyle w:val="Tabulka"/>
              <w:rPr>
                <w:rFonts w:ascii="Verdana" w:hAnsi="Verdana"/>
              </w:rPr>
            </w:pPr>
            <w:r w:rsidRPr="006105F2">
              <w:rPr>
                <w:rFonts w:ascii="Verdana" w:hAnsi="Verdana"/>
                <w:highlight w:val="yellow"/>
              </w:rPr>
              <w:t>[VLOŽÍ ZHOTOVITEL]</w:t>
            </w:r>
          </w:p>
        </w:tc>
      </w:tr>
      <w:tr w:rsidR="008F5754" w:rsidRPr="006105F2" w14:paraId="7985C753" w14:textId="77777777" w:rsidTr="000D7599">
        <w:tc>
          <w:tcPr>
            <w:tcW w:w="3056" w:type="dxa"/>
          </w:tcPr>
          <w:p w14:paraId="17FE4F8B" w14:textId="77777777" w:rsidR="008F5754" w:rsidRPr="006105F2" w:rsidRDefault="008F5754" w:rsidP="000D7599">
            <w:pPr>
              <w:pStyle w:val="Tabulka"/>
              <w:rPr>
                <w:rFonts w:ascii="Verdana" w:hAnsi="Verdana"/>
              </w:rPr>
            </w:pPr>
            <w:r w:rsidRPr="006105F2">
              <w:rPr>
                <w:rFonts w:ascii="Verdana" w:hAnsi="Verdana"/>
              </w:rPr>
              <w:t>Adresa</w:t>
            </w:r>
          </w:p>
        </w:tc>
        <w:tc>
          <w:tcPr>
            <w:tcW w:w="5812" w:type="dxa"/>
          </w:tcPr>
          <w:p w14:paraId="123E4265" w14:textId="77777777" w:rsidR="008F5754" w:rsidRPr="006105F2" w:rsidRDefault="008F5754" w:rsidP="000D7599">
            <w:pPr>
              <w:pStyle w:val="Tabulka"/>
              <w:rPr>
                <w:rFonts w:ascii="Verdana" w:hAnsi="Verdana"/>
              </w:rPr>
            </w:pPr>
            <w:r w:rsidRPr="006105F2">
              <w:rPr>
                <w:rFonts w:ascii="Verdana" w:hAnsi="Verdana"/>
                <w:highlight w:val="yellow"/>
              </w:rPr>
              <w:t>[VLOŽÍ ZHOTOVITEL]</w:t>
            </w:r>
          </w:p>
        </w:tc>
      </w:tr>
      <w:tr w:rsidR="008F5754" w:rsidRPr="006105F2" w14:paraId="52AFEC83" w14:textId="77777777" w:rsidTr="000D7599">
        <w:tc>
          <w:tcPr>
            <w:tcW w:w="3056" w:type="dxa"/>
          </w:tcPr>
          <w:p w14:paraId="1C3CA28E" w14:textId="77777777" w:rsidR="008F5754" w:rsidRPr="006105F2" w:rsidRDefault="008F5754" w:rsidP="000D7599">
            <w:pPr>
              <w:pStyle w:val="Tabulka"/>
              <w:rPr>
                <w:rFonts w:ascii="Verdana" w:hAnsi="Verdana"/>
              </w:rPr>
            </w:pPr>
            <w:r w:rsidRPr="006105F2">
              <w:rPr>
                <w:rFonts w:ascii="Verdana" w:hAnsi="Verdana"/>
              </w:rPr>
              <w:t>E-mail</w:t>
            </w:r>
          </w:p>
        </w:tc>
        <w:tc>
          <w:tcPr>
            <w:tcW w:w="5812" w:type="dxa"/>
          </w:tcPr>
          <w:p w14:paraId="5D34EE89" w14:textId="77777777" w:rsidR="008F5754" w:rsidRPr="006105F2" w:rsidRDefault="008F5754" w:rsidP="000D7599">
            <w:pPr>
              <w:pStyle w:val="Tabulka"/>
              <w:rPr>
                <w:rFonts w:ascii="Verdana" w:hAnsi="Verdana"/>
              </w:rPr>
            </w:pPr>
            <w:r w:rsidRPr="006105F2">
              <w:rPr>
                <w:rFonts w:ascii="Verdana" w:hAnsi="Verdana"/>
                <w:highlight w:val="yellow"/>
              </w:rPr>
              <w:t>[VLOŽÍ ZHOTOVITEL]</w:t>
            </w:r>
          </w:p>
        </w:tc>
      </w:tr>
      <w:tr w:rsidR="008F5754" w:rsidRPr="006105F2" w14:paraId="71CDBA37" w14:textId="77777777" w:rsidTr="000D7599">
        <w:tc>
          <w:tcPr>
            <w:tcW w:w="3056" w:type="dxa"/>
          </w:tcPr>
          <w:p w14:paraId="42114943" w14:textId="77777777" w:rsidR="008F5754" w:rsidRPr="006105F2" w:rsidRDefault="008F5754" w:rsidP="000D7599">
            <w:pPr>
              <w:pStyle w:val="Tabulka"/>
              <w:rPr>
                <w:rFonts w:ascii="Verdana" w:hAnsi="Verdana"/>
              </w:rPr>
            </w:pPr>
            <w:r w:rsidRPr="006105F2">
              <w:rPr>
                <w:rFonts w:ascii="Verdana" w:hAnsi="Verdana"/>
              </w:rPr>
              <w:t>Telefon</w:t>
            </w:r>
          </w:p>
        </w:tc>
        <w:tc>
          <w:tcPr>
            <w:tcW w:w="5812" w:type="dxa"/>
          </w:tcPr>
          <w:p w14:paraId="2C3469DB" w14:textId="77777777" w:rsidR="008F5754" w:rsidRPr="006105F2" w:rsidRDefault="008F5754" w:rsidP="000D7599">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5E7FADE" w14:textId="77777777" w:rsidR="008F5754" w:rsidRPr="006105F2" w:rsidRDefault="008F5754" w:rsidP="00032FA7">
      <w:pPr>
        <w:pStyle w:val="Tabulka"/>
        <w:rPr>
          <w:rFonts w:ascii="Verdana" w:hAnsi="Verdana"/>
        </w:rPr>
      </w:pPr>
    </w:p>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74B8BB85" w14:textId="77777777" w:rsidR="00D501F7" w:rsidRPr="006105F2" w:rsidRDefault="00D501F7" w:rsidP="00851A64">
      <w:pPr>
        <w:pStyle w:val="RLProhlensmluvnchstran"/>
        <w:jc w:val="left"/>
        <w:rPr>
          <w:rFonts w:ascii="Verdana" w:hAnsi="Verdana" w:cs="Calibri"/>
          <w:sz w:val="18"/>
          <w:szCs w:val="18"/>
        </w:rPr>
      </w:pPr>
      <w:bookmarkStart w:id="0" w:name="_GoBack"/>
      <w:bookmarkEnd w:id="0"/>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7"/>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79238A">
        <w:rPr>
          <w:rFonts w:ascii="Verdana" w:eastAsia="Verdana" w:hAnsi="Verdana"/>
          <w:b/>
          <w:sz w:val="18"/>
          <w:szCs w:val="18"/>
          <w:highlight w:val="lightGray"/>
        </w:rPr>
        <w:fldChar w:fldCharType="begin"/>
      </w:r>
      <w:r w:rsidRPr="0079238A">
        <w:rPr>
          <w:rFonts w:ascii="Verdana" w:eastAsia="Verdana" w:hAnsi="Verdana"/>
          <w:sz w:val="18"/>
          <w:szCs w:val="18"/>
          <w:highlight w:val="lightGray"/>
        </w:rPr>
        <w:instrText xml:space="preserve"> MACROBUTTON  VložitŠirokouMezeru "[VLOŽÍ OBJEDNATEL]" </w:instrText>
      </w:r>
      <w:r w:rsidRPr="0079238A">
        <w:rPr>
          <w:rFonts w:ascii="Verdana" w:eastAsia="Verdana" w:hAnsi="Verdana"/>
          <w:b/>
          <w:sz w:val="18"/>
          <w:szCs w:val="18"/>
          <w:highlight w:val="lightGray"/>
        </w:rPr>
        <w:fldChar w:fldCharType="end"/>
      </w:r>
    </w:p>
    <w:sectPr w:rsidR="00D501F7" w:rsidRPr="00385FE0" w:rsidSect="00273CE5">
      <w:footerReference w:type="default" r:id="rId38"/>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0D7599" w:rsidRDefault="000D7599" w:rsidP="003706CB">
      <w:pPr>
        <w:spacing w:after="0" w:line="240" w:lineRule="auto"/>
      </w:pPr>
      <w:r>
        <w:separator/>
      </w:r>
    </w:p>
  </w:endnote>
  <w:endnote w:type="continuationSeparator" w:id="0">
    <w:p w14:paraId="15C4A579" w14:textId="77777777" w:rsidR="000D7599" w:rsidRDefault="000D7599" w:rsidP="003706CB">
      <w:pPr>
        <w:spacing w:after="0" w:line="240" w:lineRule="auto"/>
      </w:pPr>
      <w:r>
        <w:continuationSeparator/>
      </w:r>
    </w:p>
  </w:endnote>
  <w:endnote w:type="continuationNotice" w:id="1">
    <w:p w14:paraId="6C69DC5C" w14:textId="77777777" w:rsidR="000D7599" w:rsidRDefault="000D75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02928E63" w:rsidR="000D7599" w:rsidRPr="00787448" w:rsidRDefault="000D7599"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134A74C2" w:rsidR="000D7599" w:rsidRPr="00787448" w:rsidRDefault="000D7599"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Style w:val="FontStyle37"/>
        <w:rFonts w:ascii="Verdana" w:hAnsi="Verdana"/>
        <w:b w:val="0"/>
        <w:color w:val="auto"/>
        <w:sz w:val="12"/>
        <w:szCs w:val="12"/>
      </w:rPr>
      <w:t>Dodávky (stavební práce)</w:t>
    </w:r>
  </w:p>
  <w:p w14:paraId="0E5219A5" w14:textId="256B3EB4" w:rsidR="000D7599" w:rsidRPr="00787448" w:rsidRDefault="000D7599"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63522125</w:t>
    </w:r>
  </w:p>
  <w:p w14:paraId="7EAE8BC8" w14:textId="77777777" w:rsidR="000D7599" w:rsidRDefault="000D759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5F42960B"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322AB86A" w14:textId="58BDD1EB"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22125</w:t>
    </w:r>
  </w:p>
  <w:p w14:paraId="2BF17B2D" w14:textId="77777777" w:rsidR="000D7599" w:rsidRDefault="000D7599">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1810B9C2"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20C78F4F" w14:textId="0338AF78"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22D18711" w14:textId="77777777" w:rsidR="000D7599" w:rsidRDefault="000D7599">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17378587"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34A0313F" w14:textId="6EED7A3A"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008DFB55" w14:textId="77777777" w:rsidR="000D7599" w:rsidRDefault="000D75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0D7599"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0D7599" w:rsidRPr="00A94233" w14:paraId="250E9BC8" w14:textId="77777777" w:rsidTr="000D7599">
            <w:tc>
              <w:tcPr>
                <w:tcW w:w="3458" w:type="dxa"/>
                <w:shd w:val="clear" w:color="auto" w:fill="auto"/>
                <w:tcMar>
                  <w:left w:w="0" w:type="dxa"/>
                  <w:right w:w="0" w:type="dxa"/>
                </w:tcMar>
              </w:tcPr>
              <w:p w14:paraId="171AA542" w14:textId="77777777" w:rsidR="000D7599" w:rsidRPr="00A94233" w:rsidRDefault="000D7599"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0D7599" w:rsidRPr="00A94233" w:rsidRDefault="000D7599"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0D7599" w:rsidRPr="00A94233" w:rsidRDefault="000D7599"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0D7599" w:rsidRPr="00A94233" w:rsidRDefault="000D7599"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0D7599" w:rsidRPr="00A94233" w:rsidRDefault="000D7599"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0D7599" w:rsidRPr="0055305A" w:rsidRDefault="000D7599"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0D7599" w:rsidRPr="0055305A" w:rsidRDefault="000D7599"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0D7599" w:rsidRPr="00A94233" w:rsidRDefault="000D7599"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0D7599" w:rsidRPr="00A94233" w:rsidRDefault="000D7599" w:rsidP="00F56E84">
                <w:pPr>
                  <w:tabs>
                    <w:tab w:val="center" w:pos="4536"/>
                    <w:tab w:val="right" w:pos="9072"/>
                  </w:tabs>
                  <w:rPr>
                    <w:rFonts w:ascii="Verdana" w:eastAsia="Verdana" w:hAnsi="Verdana"/>
                    <w:sz w:val="12"/>
                  </w:rPr>
                </w:pPr>
              </w:p>
            </w:tc>
          </w:tr>
        </w:tbl>
        <w:p w14:paraId="3C7B1FEC" w14:textId="77777777" w:rsidR="000D7599" w:rsidRDefault="000D7599" w:rsidP="00F56E84">
          <w:pPr>
            <w:pStyle w:val="Zpat"/>
          </w:pPr>
        </w:p>
        <w:p w14:paraId="5A847986" w14:textId="77777777" w:rsidR="000D7599" w:rsidRPr="00385FE0" w:rsidRDefault="000D7599"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D7599" w:rsidRPr="00385FE0" w:rsidRDefault="000D7599"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D7599" w:rsidRPr="00385FE0" w:rsidRDefault="000D7599" w:rsidP="00F56E84">
          <w:pPr>
            <w:tabs>
              <w:tab w:val="center" w:pos="4536"/>
              <w:tab w:val="right" w:pos="9072"/>
            </w:tabs>
            <w:rPr>
              <w:rFonts w:ascii="Verdana" w:eastAsia="Verdana" w:hAnsi="Verdana"/>
              <w:sz w:val="12"/>
            </w:rPr>
          </w:pPr>
        </w:p>
      </w:tc>
    </w:tr>
  </w:tbl>
  <w:p w14:paraId="73D90003" w14:textId="77777777" w:rsidR="000D7599" w:rsidRDefault="000D759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48FAA5FB"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06E5BA42" w14:textId="4B96C8D8"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362727F4" w14:textId="77777777" w:rsidR="000D7599" w:rsidRDefault="000D759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D7599" w:rsidRDefault="000D759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4D88BB6"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7EB9196A" w14:textId="010FD113"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1E10FFCE" w14:textId="77777777" w:rsidR="000D7599" w:rsidRDefault="000D759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220812B2"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44DB944C" w14:textId="64711E66"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22125</w:t>
    </w:r>
  </w:p>
  <w:p w14:paraId="36D500C6" w14:textId="77777777" w:rsidR="000D7599" w:rsidRDefault="000D759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609E186"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44D70D7B" w14:textId="01A7B372"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092CF550" w14:textId="77777777" w:rsidR="000D7599" w:rsidRDefault="000D759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4D46F775"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25B93434" w14:textId="7E496E32"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4D147639" w14:textId="77777777" w:rsidR="000D7599" w:rsidRDefault="000D759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19DBEC99" w:rsidR="000D7599" w:rsidRPr="0066069E" w:rsidRDefault="000D7599"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b w:val="0"/>
        <w:color w:val="auto"/>
        <w:sz w:val="12"/>
        <w:szCs w:val="12"/>
      </w:rPr>
      <w:t>Dodávky (stavební práce)</w:t>
    </w:r>
  </w:p>
  <w:p w14:paraId="7DEB5568" w14:textId="00E7E8DE" w:rsidR="000D7599" w:rsidRPr="0066069E" w:rsidRDefault="000D7599"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C19A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63522125</w:t>
    </w:r>
  </w:p>
  <w:p w14:paraId="4838806D" w14:textId="77777777" w:rsidR="000D7599" w:rsidRDefault="000D75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0D7599" w:rsidRDefault="000D7599" w:rsidP="003706CB">
      <w:pPr>
        <w:spacing w:after="0" w:line="240" w:lineRule="auto"/>
      </w:pPr>
      <w:r>
        <w:separator/>
      </w:r>
    </w:p>
  </w:footnote>
  <w:footnote w:type="continuationSeparator" w:id="0">
    <w:p w14:paraId="07E3713B" w14:textId="77777777" w:rsidR="000D7599" w:rsidRDefault="000D7599" w:rsidP="003706CB">
      <w:pPr>
        <w:spacing w:after="0" w:line="240" w:lineRule="auto"/>
      </w:pPr>
      <w:r>
        <w:continuationSeparator/>
      </w:r>
    </w:p>
  </w:footnote>
  <w:footnote w:type="continuationNotice" w:id="1">
    <w:p w14:paraId="0E350631" w14:textId="77777777" w:rsidR="000D7599" w:rsidRDefault="000D75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D7599" w:rsidRDefault="000D7599" w:rsidP="00C672E3">
    <w:pPr>
      <w:pStyle w:val="Zhlav"/>
      <w:jc w:val="right"/>
      <w:rPr>
        <w:rFonts w:ascii="Verdana" w:hAnsi="Verdana"/>
        <w:sz w:val="18"/>
        <w:szCs w:val="18"/>
      </w:rPr>
    </w:pPr>
  </w:p>
  <w:p w14:paraId="64D6B01E" w14:textId="77777777" w:rsidR="000D7599" w:rsidRDefault="000D7599"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D7599" w:rsidRDefault="000D7599" w:rsidP="0030052A">
    <w:pPr>
      <w:pStyle w:val="Zhlav"/>
      <w:jc w:val="right"/>
      <w:rPr>
        <w:rFonts w:ascii="Verdana" w:hAnsi="Verdana"/>
        <w:sz w:val="18"/>
        <w:szCs w:val="18"/>
      </w:rPr>
    </w:pPr>
  </w:p>
  <w:p w14:paraId="211A988E" w14:textId="77777777" w:rsidR="000D7599" w:rsidRDefault="000D7599" w:rsidP="0030052A">
    <w:pPr>
      <w:pStyle w:val="Zhlav"/>
      <w:jc w:val="right"/>
      <w:rPr>
        <w:rFonts w:ascii="Verdana" w:hAnsi="Verdana"/>
        <w:sz w:val="18"/>
        <w:szCs w:val="18"/>
      </w:rPr>
    </w:pPr>
  </w:p>
  <w:p w14:paraId="63FDC6AA" w14:textId="33BBBA00" w:rsidR="000D7599" w:rsidRDefault="000D7599"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D7599" w:rsidRDefault="000D7599" w:rsidP="0030052A">
    <w:pPr>
      <w:pStyle w:val="Zhlav"/>
      <w:jc w:val="right"/>
      <w:rPr>
        <w:rFonts w:ascii="Verdana" w:hAnsi="Verdana"/>
        <w:sz w:val="18"/>
        <w:szCs w:val="18"/>
      </w:rPr>
    </w:pPr>
  </w:p>
  <w:p w14:paraId="6425B139" w14:textId="77777777" w:rsidR="000D7599" w:rsidRDefault="000D7599"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4D02050"/>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 w:numId="2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0CAC"/>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D7599"/>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B7082"/>
    <w:rsid w:val="001C069F"/>
    <w:rsid w:val="001C2C27"/>
    <w:rsid w:val="001C2C4A"/>
    <w:rsid w:val="001C7FC3"/>
    <w:rsid w:val="001D2549"/>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00CE"/>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12F72"/>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05DD"/>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1E37"/>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4660"/>
    <w:rsid w:val="00643CE5"/>
    <w:rsid w:val="006452A8"/>
    <w:rsid w:val="006455FA"/>
    <w:rsid w:val="006523C1"/>
    <w:rsid w:val="0066069E"/>
    <w:rsid w:val="00660914"/>
    <w:rsid w:val="006653C8"/>
    <w:rsid w:val="00680163"/>
    <w:rsid w:val="0068231E"/>
    <w:rsid w:val="006848CF"/>
    <w:rsid w:val="00685B70"/>
    <w:rsid w:val="00691A74"/>
    <w:rsid w:val="00694201"/>
    <w:rsid w:val="00694A38"/>
    <w:rsid w:val="0069787C"/>
    <w:rsid w:val="006A0D45"/>
    <w:rsid w:val="006A5F37"/>
    <w:rsid w:val="006B0298"/>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22797"/>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38A"/>
    <w:rsid w:val="00792FF7"/>
    <w:rsid w:val="00794DD1"/>
    <w:rsid w:val="0079648B"/>
    <w:rsid w:val="007A133E"/>
    <w:rsid w:val="007A692F"/>
    <w:rsid w:val="007A7666"/>
    <w:rsid w:val="007A7D3A"/>
    <w:rsid w:val="007B36E6"/>
    <w:rsid w:val="007B70CA"/>
    <w:rsid w:val="007C1338"/>
    <w:rsid w:val="007C15AE"/>
    <w:rsid w:val="007C19A2"/>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018"/>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5754"/>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6C10"/>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490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0DAA"/>
    <w:rsid w:val="00C16FD1"/>
    <w:rsid w:val="00C215A9"/>
    <w:rsid w:val="00C24777"/>
    <w:rsid w:val="00C30288"/>
    <w:rsid w:val="00C31031"/>
    <w:rsid w:val="00C3151C"/>
    <w:rsid w:val="00C34BDB"/>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5D4"/>
    <w:rsid w:val="00D23AAD"/>
    <w:rsid w:val="00D279CA"/>
    <w:rsid w:val="00D30AD6"/>
    <w:rsid w:val="00D323A6"/>
    <w:rsid w:val="00D3346E"/>
    <w:rsid w:val="00D45DCA"/>
    <w:rsid w:val="00D462CF"/>
    <w:rsid w:val="00D47285"/>
    <w:rsid w:val="00D501F7"/>
    <w:rsid w:val="00D5313F"/>
    <w:rsid w:val="00D53F96"/>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8A4"/>
    <w:rsid w:val="00E63AAE"/>
    <w:rsid w:val="00E64BA2"/>
    <w:rsid w:val="00E71957"/>
    <w:rsid w:val="00E763A6"/>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D15"/>
    <w:rsid w:val="00F50F24"/>
    <w:rsid w:val="00F545E5"/>
    <w:rsid w:val="00F56361"/>
    <w:rsid w:val="00F56CF1"/>
    <w:rsid w:val="00F56E84"/>
    <w:rsid w:val="00F5705D"/>
    <w:rsid w:val="00F57C05"/>
    <w:rsid w:val="00F64E0B"/>
    <w:rsid w:val="00F72785"/>
    <w:rsid w:val="00F73E78"/>
    <w:rsid w:val="00F74265"/>
    <w:rsid w:val="00F74D51"/>
    <w:rsid w:val="00F76D1B"/>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722797"/>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nkova@spravazeleznic.cz" TargetMode="External"/><Relationship Id="rId18" Type="http://schemas.openxmlformats.org/officeDocument/2006/relationships/footer" Target="footer1.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NovakovaZ@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KrupaPa@spravazeleznic.cz" TargetMode="Externa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footer" Target="footer9.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pesl@spravazeleznic.cz" TargetMode="External"/><Relationship Id="rId37" Type="http://schemas.openxmlformats.org/officeDocument/2006/relationships/footer" Target="footer1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hyperlink" Target="mailto:Votoupal@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yperlink" Target="http://portal.typdok.tudc.cz/" TargetMode="External"/><Relationship Id="rId30" Type="http://schemas.openxmlformats.org/officeDocument/2006/relationships/footer" Target="footer10.xml"/><Relationship Id="rId35" Type="http://schemas.openxmlformats.org/officeDocument/2006/relationships/hyperlink" Target="mailto:RathM@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614108C-CB0D-4A3B-A9E3-31A527C7E21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4.xml><?xml version="1.0" encoding="utf-8"?>
<ds:datastoreItem xmlns:ds="http://schemas.openxmlformats.org/officeDocument/2006/customXml" ds:itemID="{9D7B6144-0F3A-4350-9E4C-688C7C32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22</Pages>
  <Words>6669</Words>
  <Characters>39351</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Bauerová Pavlína</cp:lastModifiedBy>
  <cp:revision>10</cp:revision>
  <cp:lastPrinted>2018-11-07T15:06:00Z</cp:lastPrinted>
  <dcterms:created xsi:type="dcterms:W3CDTF">2022-11-10T11:27:00Z</dcterms:created>
  <dcterms:modified xsi:type="dcterms:W3CDTF">2022-11-22T06:50:00Z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